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4EC1" w14:textId="77777777" w:rsidR="00EE6816" w:rsidRPr="002B233B" w:rsidRDefault="00EE6816" w:rsidP="00EE6816">
      <w:pPr>
        <w:spacing w:after="240" w:line="240" w:lineRule="auto"/>
        <w:rPr>
          <w:rFonts w:ascii="Times New Roman" w:eastAsia="Times New Roman" w:hAnsi="Times New Roman" w:cs="Times New Roman"/>
          <w:sz w:val="32"/>
          <w:szCs w:val="32"/>
        </w:rPr>
      </w:pPr>
    </w:p>
    <w:p w14:paraId="183313DD" w14:textId="04A93F01" w:rsidR="00EE6816" w:rsidRPr="002B233B" w:rsidRDefault="00EE6816" w:rsidP="00803A77">
      <w:pPr>
        <w:spacing w:after="0" w:line="240" w:lineRule="auto"/>
        <w:ind w:left="118"/>
        <w:jc w:val="center"/>
        <w:rPr>
          <w:rFonts w:ascii="Times New Roman" w:eastAsia="Times New Roman" w:hAnsi="Times New Roman" w:cs="Times New Roman"/>
          <w:sz w:val="32"/>
          <w:szCs w:val="32"/>
        </w:rPr>
      </w:pPr>
      <w:r w:rsidRPr="002B233B">
        <w:rPr>
          <w:rFonts w:ascii="Times New Roman" w:eastAsia="Times New Roman" w:hAnsi="Times New Roman" w:cs="Times New Roman"/>
          <w:noProof/>
          <w:color w:val="000000"/>
          <w:sz w:val="32"/>
          <w:szCs w:val="32"/>
          <w:bdr w:val="none" w:sz="0" w:space="0" w:color="auto" w:frame="1"/>
        </w:rPr>
        <w:drawing>
          <wp:inline distT="0" distB="0" distL="0" distR="0" wp14:anchorId="2AD1D6E1" wp14:editId="637117C1">
            <wp:extent cx="2279650" cy="457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650" cy="457200"/>
                    </a:xfrm>
                    <a:prstGeom prst="rect">
                      <a:avLst/>
                    </a:prstGeom>
                    <a:noFill/>
                    <a:ln>
                      <a:noFill/>
                    </a:ln>
                  </pic:spPr>
                </pic:pic>
              </a:graphicData>
            </a:graphic>
          </wp:inline>
        </w:drawing>
      </w:r>
    </w:p>
    <w:p w14:paraId="7A8DBF47" w14:textId="41D8CF22" w:rsidR="00EE6816" w:rsidRDefault="00EE6816" w:rsidP="00803A77">
      <w:pPr>
        <w:spacing w:after="240" w:line="240" w:lineRule="auto"/>
        <w:jc w:val="center"/>
        <w:rPr>
          <w:rFonts w:ascii="Times New Roman" w:eastAsia="Times New Roman" w:hAnsi="Times New Roman" w:cs="Times New Roman"/>
          <w:sz w:val="32"/>
          <w:szCs w:val="32"/>
        </w:rPr>
      </w:pPr>
    </w:p>
    <w:p w14:paraId="358F1947" w14:textId="77DAC6F4" w:rsidR="00EF1C13" w:rsidRPr="00EF1C13" w:rsidRDefault="00EF1C13" w:rsidP="00803A77">
      <w:pPr>
        <w:spacing w:after="240" w:line="240" w:lineRule="auto"/>
        <w:jc w:val="center"/>
        <w:rPr>
          <w:rFonts w:ascii="Georgia" w:eastAsia="Times New Roman" w:hAnsi="Georgia" w:cs="Times New Roman"/>
          <w:b/>
          <w:bCs/>
          <w:i/>
          <w:iCs/>
          <w:sz w:val="28"/>
          <w:szCs w:val="28"/>
        </w:rPr>
      </w:pPr>
      <w:r w:rsidRPr="00EF1C13">
        <w:rPr>
          <w:rFonts w:ascii="Georgia" w:eastAsia="Times New Roman" w:hAnsi="Georgia" w:cs="Times New Roman"/>
          <w:b/>
          <w:bCs/>
          <w:i/>
          <w:iCs/>
          <w:sz w:val="28"/>
          <w:szCs w:val="28"/>
        </w:rPr>
        <w:t>Article IV</w:t>
      </w:r>
    </w:p>
    <w:p w14:paraId="2AEFF743" w14:textId="7CD33B4B" w:rsidR="00EE6816" w:rsidRPr="001A4F90" w:rsidRDefault="00EE6816" w:rsidP="00803A77">
      <w:pPr>
        <w:spacing w:before="101" w:after="0" w:line="240" w:lineRule="auto"/>
        <w:ind w:left="117"/>
        <w:jc w:val="center"/>
        <w:rPr>
          <w:rFonts w:ascii="Georgia" w:eastAsia="Times New Roman" w:hAnsi="Georgia" w:cs="Times New Roman"/>
          <w:b/>
          <w:bCs/>
          <w:i/>
          <w:iCs/>
          <w:sz w:val="28"/>
          <w:szCs w:val="28"/>
        </w:rPr>
      </w:pPr>
      <w:r w:rsidRPr="001A4F90">
        <w:rPr>
          <w:rFonts w:ascii="Georgia" w:eastAsia="Times New Roman" w:hAnsi="Georgia" w:cs="Times New Roman"/>
          <w:b/>
          <w:bCs/>
          <w:i/>
          <w:iCs/>
          <w:color w:val="000000"/>
          <w:sz w:val="28"/>
          <w:szCs w:val="28"/>
        </w:rPr>
        <w:t>GUIDANCE FOR SITE VISIT TEAM MEMBERS</w:t>
      </w:r>
    </w:p>
    <w:p w14:paraId="17BFC8D7" w14:textId="77777777" w:rsidR="00D22214" w:rsidRDefault="006778CC" w:rsidP="00D22214">
      <w:pPr>
        <w:spacing w:before="311" w:after="0" w:line="240" w:lineRule="auto"/>
        <w:ind w:left="117"/>
        <w:outlineLvl w:val="0"/>
        <w:rPr>
          <w:rFonts w:ascii="Georgia" w:eastAsia="Times New Roman" w:hAnsi="Georgia" w:cs="Times New Roman"/>
          <w:b/>
          <w:bCs/>
          <w:i/>
          <w:iCs/>
          <w:color w:val="000000"/>
          <w:kern w:val="36"/>
          <w:sz w:val="28"/>
          <w:szCs w:val="28"/>
        </w:rPr>
      </w:pPr>
      <w:r>
        <w:rPr>
          <w:rFonts w:ascii="Georgia" w:eastAsia="Times New Roman" w:hAnsi="Georgia" w:cs="Times New Roman"/>
          <w:b/>
          <w:bCs/>
          <w:i/>
          <w:iCs/>
          <w:color w:val="000000"/>
          <w:kern w:val="36"/>
          <w:sz w:val="28"/>
          <w:szCs w:val="28"/>
        </w:rPr>
        <w:t xml:space="preserve">4.01 </w:t>
      </w:r>
      <w:r w:rsidR="00EE6816" w:rsidRPr="006778CC">
        <w:rPr>
          <w:rFonts w:ascii="Georgia" w:eastAsia="Times New Roman" w:hAnsi="Georgia" w:cs="Times New Roman"/>
          <w:b/>
          <w:bCs/>
          <w:i/>
          <w:iCs/>
          <w:color w:val="000000"/>
          <w:kern w:val="36"/>
          <w:sz w:val="28"/>
          <w:szCs w:val="28"/>
        </w:rPr>
        <w:t>D</w:t>
      </w:r>
      <w:r w:rsidR="00D22214">
        <w:rPr>
          <w:rFonts w:ascii="Georgia" w:eastAsia="Times New Roman" w:hAnsi="Georgia" w:cs="Times New Roman"/>
          <w:b/>
          <w:bCs/>
          <w:i/>
          <w:iCs/>
          <w:color w:val="000000"/>
          <w:kern w:val="36"/>
          <w:sz w:val="28"/>
          <w:szCs w:val="28"/>
        </w:rPr>
        <w:t>ata Gathering</w:t>
      </w:r>
    </w:p>
    <w:p w14:paraId="242E35E4" w14:textId="5641073E" w:rsidR="00EE6816" w:rsidRPr="002044DA" w:rsidRDefault="00EE6816" w:rsidP="00D22214">
      <w:pPr>
        <w:spacing w:before="311" w:after="0" w:line="240" w:lineRule="auto"/>
        <w:ind w:left="117"/>
        <w:outlineLvl w:val="0"/>
        <w:rPr>
          <w:rFonts w:ascii="Verdana" w:eastAsia="Times New Roman" w:hAnsi="Verdana" w:cs="Times New Roman"/>
          <w:sz w:val="28"/>
          <w:szCs w:val="28"/>
        </w:rPr>
      </w:pPr>
      <w:r w:rsidRPr="002044DA">
        <w:rPr>
          <w:rFonts w:ascii="Verdana" w:eastAsia="Times New Roman" w:hAnsi="Verdana" w:cs="Times New Roman"/>
          <w:color w:val="000000"/>
          <w:sz w:val="28"/>
          <w:szCs w:val="28"/>
        </w:rPr>
        <w:t xml:space="preserve">The intent of the data gathering process is to </w:t>
      </w:r>
      <w:r w:rsidR="002B233B" w:rsidRPr="002044DA">
        <w:rPr>
          <w:rFonts w:ascii="Verdana" w:eastAsia="Times New Roman" w:hAnsi="Verdana" w:cs="Times New Roman"/>
          <w:color w:val="000000"/>
          <w:sz w:val="28"/>
          <w:szCs w:val="28"/>
        </w:rPr>
        <w:t>determine whether</w:t>
      </w:r>
      <w:r w:rsidRPr="002044DA">
        <w:rPr>
          <w:rFonts w:ascii="Verdana" w:eastAsia="Times New Roman" w:hAnsi="Verdana" w:cs="Times New Roman"/>
          <w:color w:val="000000"/>
          <w:sz w:val="28"/>
          <w:szCs w:val="28"/>
        </w:rPr>
        <w:t xml:space="preserve"> the program meet</w:t>
      </w:r>
      <w:r w:rsidR="002B233B" w:rsidRPr="002044DA">
        <w:rPr>
          <w:rFonts w:ascii="Verdana" w:eastAsia="Times New Roman" w:hAnsi="Verdana" w:cs="Times New Roman"/>
          <w:color w:val="000000"/>
          <w:sz w:val="28"/>
          <w:szCs w:val="28"/>
        </w:rPr>
        <w:t>s</w:t>
      </w:r>
      <w:r w:rsidRPr="002044DA">
        <w:rPr>
          <w:rFonts w:ascii="Verdana" w:eastAsia="Times New Roman" w:hAnsi="Verdana" w:cs="Times New Roman"/>
          <w:color w:val="000000"/>
          <w:sz w:val="28"/>
          <w:szCs w:val="28"/>
        </w:rPr>
        <w:t xml:space="preserve"> the </w:t>
      </w:r>
      <w:r w:rsidR="002B233B" w:rsidRPr="002044DA">
        <w:rPr>
          <w:rFonts w:ascii="Verdana" w:eastAsia="Times New Roman" w:hAnsi="Verdana" w:cs="Times New Roman"/>
          <w:color w:val="000000"/>
          <w:sz w:val="28"/>
          <w:szCs w:val="28"/>
        </w:rPr>
        <w:t>ACPEinc S</w:t>
      </w:r>
      <w:r w:rsidRPr="002044DA">
        <w:rPr>
          <w:rFonts w:ascii="Verdana" w:eastAsia="Times New Roman" w:hAnsi="Verdana" w:cs="Times New Roman"/>
          <w:color w:val="000000"/>
          <w:sz w:val="28"/>
          <w:szCs w:val="28"/>
        </w:rPr>
        <w:t xml:space="preserve">tandards </w:t>
      </w:r>
      <w:r w:rsidR="002B233B" w:rsidRPr="002044DA">
        <w:rPr>
          <w:rFonts w:ascii="Verdana" w:eastAsia="Times New Roman" w:hAnsi="Verdana" w:cs="Times New Roman"/>
          <w:color w:val="000000"/>
          <w:sz w:val="28"/>
          <w:szCs w:val="28"/>
        </w:rPr>
        <w:t>of Psychoanalytic Education</w:t>
      </w:r>
      <w:r w:rsidRPr="002044DA">
        <w:rPr>
          <w:rFonts w:ascii="Verdana" w:eastAsia="Times New Roman" w:hAnsi="Verdana" w:cs="Times New Roman"/>
          <w:color w:val="000000"/>
          <w:sz w:val="28"/>
          <w:szCs w:val="28"/>
        </w:rPr>
        <w:t xml:space="preserve">. The process through which this goal is achieved is twofold. First, it encourages the program to undertake the type of self-examination (guided by our Self Study/Application) that will lead it to determine the extent to which it functions in accord with its own standards as well as the </w:t>
      </w:r>
      <w:r w:rsidR="002B233B" w:rsidRPr="002044DA">
        <w:rPr>
          <w:rFonts w:ascii="Verdana" w:eastAsia="Times New Roman" w:hAnsi="Verdana" w:cs="Times New Roman"/>
          <w:color w:val="000000"/>
          <w:sz w:val="28"/>
          <w:szCs w:val="28"/>
        </w:rPr>
        <w:t>S</w:t>
      </w:r>
      <w:r w:rsidRPr="002044DA">
        <w:rPr>
          <w:rFonts w:ascii="Verdana" w:eastAsia="Times New Roman" w:hAnsi="Verdana" w:cs="Times New Roman"/>
          <w:color w:val="000000"/>
          <w:sz w:val="28"/>
          <w:szCs w:val="28"/>
        </w:rPr>
        <w:t>tandards of the ACPEinc. Second, it structures a collaborative process through which data are collected and documentation is obtained to permit the site visitors to formulate and provide feedback on their impressions of the program’s functioning</w:t>
      </w:r>
      <w:r w:rsidR="00A613D9" w:rsidRPr="002044DA">
        <w:rPr>
          <w:rFonts w:ascii="Verdana" w:eastAsia="Times New Roman" w:hAnsi="Verdana" w:cs="Times New Roman"/>
          <w:color w:val="000000"/>
          <w:sz w:val="28"/>
          <w:szCs w:val="28"/>
        </w:rPr>
        <w:t>.</w:t>
      </w:r>
    </w:p>
    <w:p w14:paraId="1BD642AC" w14:textId="77777777" w:rsidR="00EE6816" w:rsidRPr="002044DA" w:rsidRDefault="00EE6816" w:rsidP="00EE6816">
      <w:pPr>
        <w:spacing w:after="0" w:line="240" w:lineRule="auto"/>
        <w:rPr>
          <w:rFonts w:ascii="Verdana" w:eastAsia="Times New Roman" w:hAnsi="Verdana" w:cs="Times New Roman"/>
          <w:sz w:val="28"/>
          <w:szCs w:val="28"/>
        </w:rPr>
      </w:pPr>
    </w:p>
    <w:p w14:paraId="05C887F8" w14:textId="5A81BCDC" w:rsidR="00EE6816" w:rsidRPr="00D22214" w:rsidRDefault="00D22214" w:rsidP="006778CC">
      <w:pPr>
        <w:pStyle w:val="ListParagraph"/>
        <w:numPr>
          <w:ilvl w:val="1"/>
          <w:numId w:val="3"/>
        </w:numPr>
        <w:spacing w:after="0" w:line="240" w:lineRule="auto"/>
        <w:rPr>
          <w:rFonts w:ascii="Georgia" w:eastAsia="Times New Roman" w:hAnsi="Georgia" w:cs="Times New Roman"/>
          <w:b/>
          <w:bCs/>
          <w:i/>
          <w:iCs/>
          <w:sz w:val="28"/>
          <w:szCs w:val="28"/>
        </w:rPr>
      </w:pPr>
      <w:r>
        <w:rPr>
          <w:rFonts w:ascii="Georgia" w:eastAsia="Times New Roman" w:hAnsi="Georgia" w:cs="Times New Roman"/>
          <w:b/>
          <w:bCs/>
          <w:i/>
          <w:iCs/>
          <w:color w:val="000000"/>
          <w:sz w:val="28"/>
          <w:szCs w:val="28"/>
        </w:rPr>
        <w:t>Data Gathering Prior to the Site Visit</w:t>
      </w:r>
    </w:p>
    <w:p w14:paraId="3E371DC3" w14:textId="77777777" w:rsidR="00D22214" w:rsidRPr="006778CC" w:rsidRDefault="00D22214" w:rsidP="00D22214">
      <w:pPr>
        <w:pStyle w:val="ListParagraph"/>
        <w:spacing w:after="0" w:line="240" w:lineRule="auto"/>
        <w:ind w:left="810"/>
        <w:rPr>
          <w:rFonts w:ascii="Georgia" w:eastAsia="Times New Roman" w:hAnsi="Georgia" w:cs="Times New Roman"/>
          <w:b/>
          <w:bCs/>
          <w:i/>
          <w:iCs/>
          <w:sz w:val="28"/>
          <w:szCs w:val="28"/>
        </w:rPr>
      </w:pPr>
    </w:p>
    <w:p w14:paraId="33CEA7D5" w14:textId="48D24587" w:rsidR="00EE6816" w:rsidRPr="002044DA" w:rsidRDefault="00EE6816" w:rsidP="00803A77">
      <w:pPr>
        <w:spacing w:after="0" w:line="240" w:lineRule="auto"/>
        <w:ind w:right="151"/>
        <w:rPr>
          <w:rFonts w:ascii="Verdana" w:eastAsia="Times New Roman" w:hAnsi="Verdana" w:cs="Times New Roman"/>
          <w:sz w:val="28"/>
          <w:szCs w:val="28"/>
        </w:rPr>
      </w:pPr>
      <w:r w:rsidRPr="002044DA">
        <w:rPr>
          <w:rFonts w:ascii="Verdana" w:eastAsia="Times New Roman" w:hAnsi="Verdana" w:cs="Times New Roman"/>
          <w:color w:val="000000"/>
          <w:sz w:val="28"/>
          <w:szCs w:val="28"/>
        </w:rPr>
        <w:t xml:space="preserve">The Site Visit Team </w:t>
      </w:r>
      <w:r w:rsidR="007718F8">
        <w:rPr>
          <w:rFonts w:ascii="Verdana" w:eastAsia="Times New Roman" w:hAnsi="Verdana" w:cs="Times New Roman"/>
          <w:color w:val="000000"/>
          <w:sz w:val="28"/>
          <w:szCs w:val="28"/>
        </w:rPr>
        <w:t xml:space="preserve">(SVT) </w:t>
      </w:r>
      <w:r w:rsidRPr="002044DA">
        <w:rPr>
          <w:rFonts w:ascii="Verdana" w:eastAsia="Times New Roman" w:hAnsi="Verdana" w:cs="Times New Roman"/>
          <w:color w:val="000000"/>
          <w:sz w:val="28"/>
          <w:szCs w:val="28"/>
        </w:rPr>
        <w:t>will review the Self Study</w:t>
      </w:r>
      <w:r w:rsidR="00F80BC4">
        <w:rPr>
          <w:rFonts w:ascii="Verdana" w:eastAsia="Times New Roman" w:hAnsi="Verdana" w:cs="Times New Roman"/>
          <w:color w:val="000000"/>
          <w:sz w:val="28"/>
          <w:szCs w:val="28"/>
        </w:rPr>
        <w:t>/</w:t>
      </w:r>
      <w:r w:rsidRPr="002044DA">
        <w:rPr>
          <w:rFonts w:ascii="Verdana" w:eastAsia="Times New Roman" w:hAnsi="Verdana" w:cs="Times New Roman"/>
          <w:color w:val="000000"/>
          <w:sz w:val="28"/>
          <w:szCs w:val="28"/>
        </w:rPr>
        <w:t xml:space="preserve">Application and supporting documents submitted prior to the visit to </w:t>
      </w:r>
      <w:r w:rsidR="00A613D9" w:rsidRPr="002044DA">
        <w:rPr>
          <w:rFonts w:ascii="Verdana" w:eastAsia="Times New Roman" w:hAnsi="Verdana" w:cs="Times New Roman"/>
          <w:color w:val="000000"/>
          <w:sz w:val="28"/>
          <w:szCs w:val="28"/>
        </w:rPr>
        <w:t>ascertain</w:t>
      </w:r>
      <w:r w:rsidRPr="002044DA">
        <w:rPr>
          <w:rFonts w:ascii="Verdana" w:eastAsia="Times New Roman" w:hAnsi="Verdana" w:cs="Times New Roman"/>
          <w:color w:val="000000"/>
          <w:sz w:val="28"/>
          <w:szCs w:val="28"/>
        </w:rPr>
        <w:t xml:space="preserve"> whether they are adequate to determine whether the</w:t>
      </w:r>
      <w:r w:rsidR="002B233B" w:rsidRPr="002044DA">
        <w:rPr>
          <w:rFonts w:ascii="Verdana" w:eastAsia="Times New Roman" w:hAnsi="Verdana" w:cs="Times New Roman"/>
          <w:color w:val="000000"/>
          <w:sz w:val="28"/>
          <w:szCs w:val="28"/>
        </w:rPr>
        <w:t xml:space="preserve"> </w:t>
      </w:r>
      <w:r w:rsidRPr="002044DA">
        <w:rPr>
          <w:rFonts w:ascii="Verdana" w:eastAsia="Times New Roman" w:hAnsi="Verdana" w:cs="Times New Roman"/>
          <w:color w:val="000000"/>
          <w:sz w:val="28"/>
          <w:szCs w:val="28"/>
        </w:rPr>
        <w:t>program adheres to the standards of the ACPEinc. It may request additional documents prior to the visit, or request that those be available at the time of the visit.</w:t>
      </w:r>
    </w:p>
    <w:p w14:paraId="1A09558C" w14:textId="77777777" w:rsidR="00EE6816" w:rsidRPr="002044DA" w:rsidRDefault="00EE6816" w:rsidP="00EE6816">
      <w:pPr>
        <w:spacing w:after="0" w:line="240" w:lineRule="auto"/>
        <w:rPr>
          <w:rFonts w:ascii="Verdana" w:eastAsia="Times New Roman" w:hAnsi="Verdana" w:cs="Times New Roman"/>
          <w:sz w:val="28"/>
          <w:szCs w:val="28"/>
        </w:rPr>
      </w:pPr>
    </w:p>
    <w:p w14:paraId="36F3BFC4" w14:textId="6898B922" w:rsidR="00EE6816" w:rsidRPr="00D22214" w:rsidRDefault="00D22214" w:rsidP="00D22214">
      <w:pPr>
        <w:pStyle w:val="ListParagraph"/>
        <w:numPr>
          <w:ilvl w:val="1"/>
          <w:numId w:val="3"/>
        </w:numPr>
        <w:spacing w:after="0" w:line="240" w:lineRule="auto"/>
        <w:rPr>
          <w:rFonts w:ascii="Georgia" w:eastAsia="Times New Roman" w:hAnsi="Georgia" w:cs="Times New Roman"/>
          <w:b/>
          <w:bCs/>
          <w:i/>
          <w:iCs/>
          <w:color w:val="000000"/>
          <w:sz w:val="28"/>
          <w:szCs w:val="28"/>
        </w:rPr>
      </w:pPr>
      <w:r w:rsidRPr="00D22214">
        <w:rPr>
          <w:rFonts w:ascii="Georgia" w:eastAsia="Times New Roman" w:hAnsi="Georgia" w:cs="Times New Roman"/>
          <w:b/>
          <w:bCs/>
          <w:i/>
          <w:iCs/>
          <w:color w:val="000000"/>
          <w:sz w:val="28"/>
          <w:szCs w:val="28"/>
        </w:rPr>
        <w:t>Data Gathering During the Site Visit</w:t>
      </w:r>
    </w:p>
    <w:p w14:paraId="28B95258" w14:textId="77777777" w:rsidR="00D22214" w:rsidRPr="00D22214" w:rsidRDefault="00D22214" w:rsidP="00D22214">
      <w:pPr>
        <w:pStyle w:val="ListParagraph"/>
        <w:spacing w:after="0" w:line="240" w:lineRule="auto"/>
        <w:ind w:left="810"/>
        <w:rPr>
          <w:rFonts w:ascii="Georgia" w:eastAsia="Times New Roman" w:hAnsi="Georgia" w:cs="Times New Roman"/>
          <w:b/>
          <w:bCs/>
          <w:i/>
          <w:iCs/>
          <w:sz w:val="28"/>
          <w:szCs w:val="28"/>
        </w:rPr>
      </w:pPr>
    </w:p>
    <w:p w14:paraId="1B9065E5" w14:textId="77777777" w:rsidR="00D22214" w:rsidRDefault="00EE6816" w:rsidP="00D22214">
      <w:pPr>
        <w:spacing w:after="0" w:line="240" w:lineRule="auto"/>
        <w:ind w:right="211"/>
        <w:rPr>
          <w:rFonts w:ascii="Verdana" w:eastAsia="Times New Roman" w:hAnsi="Verdana" w:cs="Times New Roman"/>
          <w:color w:val="000000"/>
          <w:sz w:val="28"/>
          <w:szCs w:val="28"/>
        </w:rPr>
      </w:pPr>
      <w:r w:rsidRPr="002044DA">
        <w:rPr>
          <w:rFonts w:ascii="Verdana" w:eastAsia="Times New Roman" w:hAnsi="Verdana" w:cs="Times New Roman"/>
          <w:color w:val="000000"/>
          <w:sz w:val="28"/>
          <w:szCs w:val="28"/>
        </w:rPr>
        <w:t xml:space="preserve">The </w:t>
      </w:r>
      <w:r w:rsidR="007718F8">
        <w:rPr>
          <w:rFonts w:ascii="Verdana" w:eastAsia="Times New Roman" w:hAnsi="Verdana" w:cs="Times New Roman"/>
          <w:color w:val="000000"/>
          <w:sz w:val="28"/>
          <w:szCs w:val="28"/>
        </w:rPr>
        <w:t>SVT</w:t>
      </w:r>
      <w:r w:rsidRPr="002044DA">
        <w:rPr>
          <w:rFonts w:ascii="Verdana" w:eastAsia="Times New Roman" w:hAnsi="Verdana" w:cs="Times New Roman"/>
          <w:color w:val="000000"/>
          <w:sz w:val="28"/>
          <w:szCs w:val="28"/>
        </w:rPr>
        <w:t xml:space="preserve"> is responsible only for evaluating the program against the Standards of Psychoanalytic Education of the ACPEinc. As a matter of </w:t>
      </w:r>
      <w:r w:rsidR="00711DDE" w:rsidRPr="002044DA">
        <w:rPr>
          <w:rFonts w:ascii="Verdana" w:eastAsia="Times New Roman" w:hAnsi="Verdana" w:cs="Times New Roman"/>
          <w:color w:val="000000"/>
          <w:sz w:val="28"/>
          <w:szCs w:val="28"/>
        </w:rPr>
        <w:t>principle,</w:t>
      </w:r>
      <w:r w:rsidRPr="002044DA">
        <w:rPr>
          <w:rFonts w:ascii="Verdana" w:eastAsia="Times New Roman" w:hAnsi="Verdana" w:cs="Times New Roman"/>
          <w:color w:val="000000"/>
          <w:sz w:val="28"/>
          <w:szCs w:val="28"/>
        </w:rPr>
        <w:t xml:space="preserve"> it will limit itself to gathering data required responsibly to achieve this mission. Team members will refrain from making judgments based on how a requirement is implemented at their own program</w:t>
      </w:r>
      <w:r w:rsidR="00A613D9" w:rsidRPr="002044DA">
        <w:rPr>
          <w:rFonts w:ascii="Verdana" w:eastAsia="Times New Roman" w:hAnsi="Verdana" w:cs="Times New Roman"/>
          <w:color w:val="000000"/>
          <w:sz w:val="28"/>
          <w:szCs w:val="28"/>
        </w:rPr>
        <w:t xml:space="preserve"> or institution</w:t>
      </w:r>
      <w:r w:rsidRPr="002044DA">
        <w:rPr>
          <w:rFonts w:ascii="Verdana" w:eastAsia="Times New Roman" w:hAnsi="Verdana" w:cs="Times New Roman"/>
          <w:color w:val="000000"/>
          <w:sz w:val="28"/>
          <w:szCs w:val="28"/>
        </w:rPr>
        <w:t xml:space="preserve">. </w:t>
      </w:r>
    </w:p>
    <w:p w14:paraId="13218C00" w14:textId="77777777" w:rsidR="00D22214" w:rsidRDefault="00D22214" w:rsidP="00D22214">
      <w:pPr>
        <w:spacing w:after="0" w:line="240" w:lineRule="auto"/>
        <w:ind w:right="211"/>
        <w:rPr>
          <w:rFonts w:ascii="Verdana" w:eastAsia="Times New Roman" w:hAnsi="Verdana" w:cs="Times New Roman"/>
          <w:color w:val="000000"/>
          <w:sz w:val="28"/>
          <w:szCs w:val="28"/>
        </w:rPr>
      </w:pPr>
    </w:p>
    <w:p w14:paraId="4660E448" w14:textId="77777777" w:rsidR="00D22214" w:rsidRDefault="00A613D9" w:rsidP="00D22214">
      <w:pPr>
        <w:spacing w:after="0" w:line="240" w:lineRule="auto"/>
        <w:ind w:right="211"/>
        <w:rPr>
          <w:rFonts w:ascii="Verdana" w:eastAsia="Times New Roman" w:hAnsi="Verdana" w:cs="Times New Roman"/>
          <w:color w:val="000000"/>
          <w:sz w:val="28"/>
          <w:szCs w:val="28"/>
        </w:rPr>
      </w:pPr>
      <w:r w:rsidRPr="002044DA">
        <w:rPr>
          <w:rFonts w:ascii="Verdana" w:eastAsia="Times New Roman" w:hAnsi="Verdana" w:cs="Times New Roman"/>
          <w:color w:val="000000"/>
          <w:sz w:val="28"/>
          <w:szCs w:val="28"/>
        </w:rPr>
        <w:t>The team is there solely to gather information through dialogue, observation</w:t>
      </w:r>
      <w:r w:rsidR="00803A77" w:rsidRPr="002044DA">
        <w:rPr>
          <w:rFonts w:ascii="Verdana" w:eastAsia="Times New Roman" w:hAnsi="Verdana" w:cs="Times New Roman"/>
          <w:color w:val="000000"/>
          <w:sz w:val="28"/>
          <w:szCs w:val="28"/>
        </w:rPr>
        <w:t>,</w:t>
      </w:r>
      <w:r w:rsidRPr="002044DA">
        <w:rPr>
          <w:rFonts w:ascii="Verdana" w:eastAsia="Times New Roman" w:hAnsi="Verdana" w:cs="Times New Roman"/>
          <w:color w:val="000000"/>
          <w:sz w:val="28"/>
          <w:szCs w:val="28"/>
        </w:rPr>
        <w:t xml:space="preserve"> and the review of documents. </w:t>
      </w:r>
      <w:r w:rsidR="00EE6816" w:rsidRPr="002044DA">
        <w:rPr>
          <w:rFonts w:ascii="Verdana" w:eastAsia="Times New Roman" w:hAnsi="Verdana" w:cs="Times New Roman"/>
          <w:color w:val="000000"/>
          <w:sz w:val="28"/>
          <w:szCs w:val="28"/>
        </w:rPr>
        <w:t>Care must also be taken not to debate with the faculty, staff, or administrators whether the program complies with the standards</w:t>
      </w:r>
      <w:r w:rsidRPr="002044DA">
        <w:rPr>
          <w:rFonts w:ascii="Verdana" w:eastAsia="Times New Roman" w:hAnsi="Verdana" w:cs="Times New Roman"/>
          <w:color w:val="000000"/>
          <w:sz w:val="28"/>
          <w:szCs w:val="28"/>
        </w:rPr>
        <w:t>; however, site visitors</w:t>
      </w:r>
      <w:r w:rsidR="00EE6816" w:rsidRPr="002044DA">
        <w:rPr>
          <w:rFonts w:ascii="Verdana" w:eastAsia="Times New Roman" w:hAnsi="Verdana" w:cs="Times New Roman"/>
          <w:color w:val="000000"/>
          <w:sz w:val="28"/>
          <w:szCs w:val="28"/>
        </w:rPr>
        <w:t xml:space="preserve"> may respond informally to requests for information or guidance originated by members of</w:t>
      </w:r>
      <w:r w:rsidRPr="002044DA">
        <w:rPr>
          <w:rFonts w:ascii="Verdana" w:eastAsia="Times New Roman" w:hAnsi="Verdana" w:cs="Times New Roman"/>
          <w:color w:val="000000"/>
          <w:sz w:val="28"/>
          <w:szCs w:val="28"/>
        </w:rPr>
        <w:t xml:space="preserve"> </w:t>
      </w:r>
      <w:r w:rsidR="00EE6816" w:rsidRPr="002044DA">
        <w:rPr>
          <w:rFonts w:ascii="Verdana" w:eastAsia="Times New Roman" w:hAnsi="Verdana" w:cs="Times New Roman"/>
          <w:color w:val="000000"/>
          <w:sz w:val="28"/>
          <w:szCs w:val="28"/>
        </w:rPr>
        <w:t xml:space="preserve">the </w:t>
      </w:r>
      <w:r w:rsidRPr="002044DA">
        <w:rPr>
          <w:rFonts w:ascii="Verdana" w:eastAsia="Times New Roman" w:hAnsi="Verdana" w:cs="Times New Roman"/>
          <w:color w:val="000000"/>
          <w:sz w:val="28"/>
          <w:szCs w:val="28"/>
        </w:rPr>
        <w:t>program</w:t>
      </w:r>
      <w:r w:rsidR="00EE6816" w:rsidRPr="002044DA">
        <w:rPr>
          <w:rFonts w:ascii="Verdana" w:eastAsia="Times New Roman" w:hAnsi="Verdana" w:cs="Times New Roman"/>
          <w:color w:val="000000"/>
          <w:sz w:val="28"/>
          <w:szCs w:val="28"/>
        </w:rPr>
        <w:t xml:space="preserve"> </w:t>
      </w:r>
      <w:proofErr w:type="gramStart"/>
      <w:r w:rsidR="00EE6816" w:rsidRPr="002044DA">
        <w:rPr>
          <w:rFonts w:ascii="Verdana" w:eastAsia="Times New Roman" w:hAnsi="Verdana" w:cs="Times New Roman"/>
          <w:color w:val="000000"/>
          <w:sz w:val="28"/>
          <w:szCs w:val="28"/>
        </w:rPr>
        <w:t>during the course of</w:t>
      </w:r>
      <w:proofErr w:type="gramEnd"/>
      <w:r w:rsidR="00EE6816" w:rsidRPr="002044DA">
        <w:rPr>
          <w:rFonts w:ascii="Verdana" w:eastAsia="Times New Roman" w:hAnsi="Verdana" w:cs="Times New Roman"/>
          <w:color w:val="000000"/>
          <w:sz w:val="28"/>
          <w:szCs w:val="28"/>
        </w:rPr>
        <w:t xml:space="preserve"> the visit. The </w:t>
      </w:r>
      <w:r w:rsidR="007718F8">
        <w:rPr>
          <w:rFonts w:ascii="Verdana" w:eastAsia="Times New Roman" w:hAnsi="Verdana" w:cs="Times New Roman"/>
          <w:color w:val="000000"/>
          <w:sz w:val="28"/>
          <w:szCs w:val="28"/>
        </w:rPr>
        <w:t>SVT</w:t>
      </w:r>
      <w:r w:rsidR="00EE6816" w:rsidRPr="002044DA">
        <w:rPr>
          <w:rFonts w:ascii="Verdana" w:eastAsia="Times New Roman" w:hAnsi="Verdana" w:cs="Times New Roman"/>
          <w:color w:val="000000"/>
          <w:sz w:val="28"/>
          <w:szCs w:val="28"/>
        </w:rPr>
        <w:t xml:space="preserve"> will highlight the strengths and weaknesses of the program in the context of the </w:t>
      </w:r>
      <w:proofErr w:type="gramStart"/>
      <w:r w:rsidR="00EE6816" w:rsidRPr="002044DA">
        <w:rPr>
          <w:rFonts w:ascii="Verdana" w:eastAsia="Times New Roman" w:hAnsi="Verdana" w:cs="Times New Roman"/>
          <w:color w:val="000000"/>
          <w:sz w:val="28"/>
          <w:szCs w:val="28"/>
        </w:rPr>
        <w:t>Standards</w:t>
      </w:r>
      <w:r w:rsidRPr="002044DA">
        <w:rPr>
          <w:rFonts w:ascii="Verdana" w:eastAsia="Times New Roman" w:hAnsi="Verdana" w:cs="Times New Roman"/>
          <w:color w:val="000000"/>
          <w:sz w:val="28"/>
          <w:szCs w:val="28"/>
        </w:rPr>
        <w:t>,</w:t>
      </w:r>
      <w:r w:rsidR="007718F8">
        <w:rPr>
          <w:rFonts w:ascii="Verdana" w:eastAsia="Times New Roman" w:hAnsi="Verdana" w:cs="Times New Roman"/>
          <w:color w:val="000000"/>
          <w:sz w:val="28"/>
          <w:szCs w:val="28"/>
        </w:rPr>
        <w:t xml:space="preserve"> </w:t>
      </w:r>
      <w:r w:rsidR="00EE6816" w:rsidRPr="002044DA">
        <w:rPr>
          <w:rFonts w:ascii="Verdana" w:eastAsia="Times New Roman" w:hAnsi="Verdana" w:cs="Times New Roman"/>
          <w:color w:val="000000"/>
          <w:sz w:val="28"/>
          <w:szCs w:val="28"/>
        </w:rPr>
        <w:t>and</w:t>
      </w:r>
      <w:proofErr w:type="gramEnd"/>
      <w:r w:rsidR="00EE6816" w:rsidRPr="002044DA">
        <w:rPr>
          <w:rFonts w:ascii="Verdana" w:eastAsia="Times New Roman" w:hAnsi="Verdana" w:cs="Times New Roman"/>
          <w:color w:val="000000"/>
          <w:sz w:val="28"/>
          <w:szCs w:val="28"/>
        </w:rPr>
        <w:t xml:space="preserve"> may offer suggestions for improvement in its draft site visit report.</w:t>
      </w:r>
    </w:p>
    <w:p w14:paraId="5C59782F" w14:textId="77777777" w:rsidR="00D22214" w:rsidRDefault="00D22214" w:rsidP="00D22214">
      <w:pPr>
        <w:spacing w:after="0" w:line="240" w:lineRule="auto"/>
        <w:ind w:right="211"/>
        <w:rPr>
          <w:rFonts w:ascii="Verdana" w:eastAsia="Times New Roman" w:hAnsi="Verdana" w:cs="Times New Roman"/>
          <w:color w:val="000000"/>
          <w:sz w:val="28"/>
          <w:szCs w:val="28"/>
        </w:rPr>
      </w:pPr>
    </w:p>
    <w:p w14:paraId="1F2C08BF" w14:textId="0E227E71" w:rsidR="00EE6816" w:rsidRPr="00D22214" w:rsidRDefault="00EE6816" w:rsidP="00D22214">
      <w:pPr>
        <w:spacing w:after="0" w:line="240" w:lineRule="auto"/>
        <w:ind w:right="211"/>
        <w:rPr>
          <w:rFonts w:ascii="Verdana" w:eastAsia="Times New Roman" w:hAnsi="Verdana" w:cs="Times New Roman"/>
          <w:color w:val="000000"/>
          <w:sz w:val="28"/>
          <w:szCs w:val="28"/>
        </w:rPr>
      </w:pPr>
      <w:r w:rsidRPr="002044DA">
        <w:rPr>
          <w:rFonts w:ascii="Verdana" w:eastAsia="Times New Roman" w:hAnsi="Verdana" w:cs="Times New Roman"/>
          <w:color w:val="000000"/>
          <w:sz w:val="28"/>
          <w:szCs w:val="28"/>
        </w:rPr>
        <w:t>During the site visit, the SVT will verify that the program is functioning as described in the Self Study</w:t>
      </w:r>
      <w:r w:rsidR="00F80BC4">
        <w:rPr>
          <w:rFonts w:ascii="Verdana" w:eastAsia="Times New Roman" w:hAnsi="Verdana" w:cs="Times New Roman"/>
          <w:color w:val="000000"/>
          <w:sz w:val="28"/>
          <w:szCs w:val="28"/>
        </w:rPr>
        <w:t>/</w:t>
      </w:r>
      <w:r w:rsidRPr="002044DA">
        <w:rPr>
          <w:rFonts w:ascii="Verdana" w:eastAsia="Times New Roman" w:hAnsi="Verdana" w:cs="Times New Roman"/>
          <w:color w:val="000000"/>
          <w:sz w:val="28"/>
          <w:szCs w:val="28"/>
        </w:rPr>
        <w:t xml:space="preserve">Application, and that it </w:t>
      </w:r>
      <w:proofErr w:type="gramStart"/>
      <w:r w:rsidRPr="002044DA">
        <w:rPr>
          <w:rFonts w:ascii="Verdana" w:eastAsia="Times New Roman" w:hAnsi="Verdana" w:cs="Times New Roman"/>
          <w:color w:val="000000"/>
          <w:sz w:val="28"/>
          <w:szCs w:val="28"/>
        </w:rPr>
        <w:t>is in compliance with</w:t>
      </w:r>
      <w:proofErr w:type="gramEnd"/>
      <w:r w:rsidRPr="002044DA">
        <w:rPr>
          <w:rFonts w:ascii="Verdana" w:eastAsia="Times New Roman" w:hAnsi="Verdana" w:cs="Times New Roman"/>
          <w:color w:val="000000"/>
          <w:sz w:val="28"/>
          <w:szCs w:val="28"/>
        </w:rPr>
        <w:t xml:space="preserve"> the Standards. It will perform observations, review documents, etc.</w:t>
      </w:r>
      <w:r w:rsidR="00A613D9" w:rsidRPr="002044DA">
        <w:rPr>
          <w:rFonts w:ascii="Verdana" w:eastAsia="Times New Roman" w:hAnsi="Verdana" w:cs="Times New Roman"/>
          <w:color w:val="000000"/>
          <w:sz w:val="28"/>
          <w:szCs w:val="28"/>
        </w:rPr>
        <w:t>,</w:t>
      </w:r>
      <w:r w:rsidRPr="002044DA">
        <w:rPr>
          <w:rFonts w:ascii="Verdana" w:eastAsia="Times New Roman" w:hAnsi="Verdana" w:cs="Times New Roman"/>
          <w:color w:val="000000"/>
          <w:sz w:val="28"/>
          <w:szCs w:val="28"/>
        </w:rPr>
        <w:t xml:space="preserve"> adequate to achieve its mission. It will, within the constraints of the time of the visit, observe activities requested by the program, for example, when a group may be particularly eager to show </w:t>
      </w:r>
      <w:r w:rsidR="00A613D9" w:rsidRPr="002044DA">
        <w:rPr>
          <w:rFonts w:ascii="Verdana" w:eastAsia="Times New Roman" w:hAnsi="Verdana" w:cs="Times New Roman"/>
          <w:color w:val="000000"/>
          <w:sz w:val="28"/>
          <w:szCs w:val="28"/>
        </w:rPr>
        <w:t>the SVT</w:t>
      </w:r>
      <w:r w:rsidRPr="002044DA">
        <w:rPr>
          <w:rFonts w:ascii="Verdana" w:eastAsia="Times New Roman" w:hAnsi="Verdana" w:cs="Times New Roman"/>
          <w:color w:val="000000"/>
          <w:sz w:val="28"/>
          <w:szCs w:val="28"/>
        </w:rPr>
        <w:t xml:space="preserve"> an innovative or particularly excellent element of their program. It will not directly observe analyses of candidates or their patients.</w:t>
      </w:r>
    </w:p>
    <w:p w14:paraId="77584A85" w14:textId="77777777" w:rsidR="00EE6816" w:rsidRPr="002044DA" w:rsidRDefault="00EE6816" w:rsidP="006778CC">
      <w:pPr>
        <w:spacing w:after="0" w:line="240" w:lineRule="auto"/>
        <w:rPr>
          <w:rFonts w:ascii="Verdana" w:eastAsia="Times New Roman" w:hAnsi="Verdana" w:cs="Times New Roman"/>
          <w:sz w:val="28"/>
          <w:szCs w:val="28"/>
        </w:rPr>
      </w:pPr>
    </w:p>
    <w:p w14:paraId="70EF609D" w14:textId="183B538B" w:rsidR="00EE6816" w:rsidRPr="00D22214" w:rsidRDefault="00D22214" w:rsidP="00D22214">
      <w:pPr>
        <w:pStyle w:val="ListParagraph"/>
        <w:numPr>
          <w:ilvl w:val="1"/>
          <w:numId w:val="3"/>
        </w:numPr>
        <w:spacing w:after="0" w:line="240" w:lineRule="auto"/>
        <w:outlineLvl w:val="0"/>
        <w:rPr>
          <w:rFonts w:ascii="Georgia" w:eastAsia="Times New Roman" w:hAnsi="Georgia" w:cs="Times New Roman"/>
          <w:b/>
          <w:bCs/>
          <w:i/>
          <w:iCs/>
          <w:color w:val="000000"/>
          <w:kern w:val="36"/>
          <w:sz w:val="28"/>
          <w:szCs w:val="28"/>
        </w:rPr>
      </w:pPr>
      <w:r w:rsidRPr="00D22214">
        <w:rPr>
          <w:rFonts w:ascii="Georgia" w:eastAsia="Times New Roman" w:hAnsi="Georgia" w:cs="Times New Roman"/>
          <w:b/>
          <w:bCs/>
          <w:i/>
          <w:iCs/>
          <w:color w:val="000000"/>
          <w:kern w:val="36"/>
          <w:sz w:val="28"/>
          <w:szCs w:val="28"/>
        </w:rPr>
        <w:t>Initial Consensus Process</w:t>
      </w:r>
    </w:p>
    <w:p w14:paraId="4415ED3F" w14:textId="77777777" w:rsidR="00D22214" w:rsidRPr="00D22214" w:rsidRDefault="00D22214" w:rsidP="00D22214">
      <w:pPr>
        <w:pStyle w:val="ListParagraph"/>
        <w:spacing w:after="0" w:line="240" w:lineRule="auto"/>
        <w:ind w:left="650"/>
        <w:outlineLvl w:val="0"/>
        <w:rPr>
          <w:rFonts w:ascii="Georgia" w:eastAsia="Times New Roman" w:hAnsi="Georgia" w:cs="Times New Roman"/>
          <w:b/>
          <w:bCs/>
          <w:i/>
          <w:iCs/>
          <w:kern w:val="36"/>
          <w:sz w:val="28"/>
          <w:szCs w:val="28"/>
        </w:rPr>
      </w:pPr>
    </w:p>
    <w:p w14:paraId="2A5A642B" w14:textId="41B3E21F" w:rsidR="00EE6816" w:rsidRPr="002044DA" w:rsidRDefault="00EE6816" w:rsidP="006778CC">
      <w:pPr>
        <w:spacing w:after="0" w:line="240" w:lineRule="auto"/>
        <w:ind w:left="117" w:right="408"/>
        <w:rPr>
          <w:rFonts w:ascii="Verdana" w:eastAsia="Times New Roman" w:hAnsi="Verdana" w:cs="Times New Roman"/>
          <w:sz w:val="28"/>
          <w:szCs w:val="28"/>
        </w:rPr>
      </w:pPr>
      <w:r w:rsidRPr="002044DA">
        <w:rPr>
          <w:rFonts w:ascii="Verdana" w:eastAsia="Times New Roman" w:hAnsi="Verdana" w:cs="Times New Roman"/>
          <w:color w:val="000000"/>
          <w:sz w:val="28"/>
          <w:szCs w:val="28"/>
        </w:rPr>
        <w:t xml:space="preserve">Before departing, the </w:t>
      </w:r>
      <w:r w:rsidR="007718F8">
        <w:rPr>
          <w:rFonts w:ascii="Verdana" w:eastAsia="Times New Roman" w:hAnsi="Verdana" w:cs="Times New Roman"/>
          <w:color w:val="000000"/>
          <w:sz w:val="28"/>
          <w:szCs w:val="28"/>
        </w:rPr>
        <w:t>SVT</w:t>
      </w:r>
      <w:r w:rsidRPr="002044DA">
        <w:rPr>
          <w:rFonts w:ascii="Verdana" w:eastAsia="Times New Roman" w:hAnsi="Verdana" w:cs="Times New Roman"/>
          <w:color w:val="000000"/>
          <w:sz w:val="28"/>
          <w:szCs w:val="28"/>
        </w:rPr>
        <w:t xml:space="preserve"> will </w:t>
      </w:r>
      <w:r w:rsidR="00A613D9" w:rsidRPr="002044DA">
        <w:rPr>
          <w:rFonts w:ascii="Verdana" w:eastAsia="Times New Roman" w:hAnsi="Verdana" w:cs="Times New Roman"/>
          <w:color w:val="000000"/>
          <w:sz w:val="28"/>
          <w:szCs w:val="28"/>
        </w:rPr>
        <w:t>meet</w:t>
      </w:r>
      <w:r w:rsidRPr="002044DA">
        <w:rPr>
          <w:rFonts w:ascii="Verdana" w:eastAsia="Times New Roman" w:hAnsi="Verdana" w:cs="Times New Roman"/>
          <w:color w:val="000000"/>
          <w:sz w:val="28"/>
          <w:szCs w:val="28"/>
        </w:rPr>
        <w:t xml:space="preserve"> to engage in a consensus process that will lead to a preliminary report of its findings. If there is substantial disagreement within the SVT such that it cannot achieve consensus at the time of the site visit, the </w:t>
      </w:r>
      <w:r w:rsidR="00F80BC4">
        <w:rPr>
          <w:rFonts w:ascii="Verdana" w:eastAsia="Times New Roman" w:hAnsi="Verdana" w:cs="Times New Roman"/>
          <w:color w:val="000000"/>
          <w:sz w:val="28"/>
          <w:szCs w:val="28"/>
        </w:rPr>
        <w:t>C</w:t>
      </w:r>
      <w:r w:rsidRPr="002044DA">
        <w:rPr>
          <w:rFonts w:ascii="Verdana" w:eastAsia="Times New Roman" w:hAnsi="Verdana" w:cs="Times New Roman"/>
          <w:color w:val="000000"/>
          <w:sz w:val="28"/>
          <w:szCs w:val="28"/>
        </w:rPr>
        <w:t>hair of the SVT will report that to the Chair of the Standing Committee on Accreditation</w:t>
      </w:r>
      <w:r w:rsidR="007718F8">
        <w:rPr>
          <w:rFonts w:ascii="Verdana" w:eastAsia="Times New Roman" w:hAnsi="Verdana" w:cs="Times New Roman"/>
          <w:color w:val="000000"/>
          <w:sz w:val="28"/>
          <w:szCs w:val="28"/>
        </w:rPr>
        <w:t>(SCA)</w:t>
      </w:r>
      <w:r w:rsidRPr="002044DA">
        <w:rPr>
          <w:rFonts w:ascii="Verdana" w:eastAsia="Times New Roman" w:hAnsi="Verdana" w:cs="Times New Roman"/>
          <w:color w:val="000000"/>
          <w:sz w:val="28"/>
          <w:szCs w:val="28"/>
        </w:rPr>
        <w:t>.</w:t>
      </w:r>
    </w:p>
    <w:p w14:paraId="68C18648" w14:textId="77777777" w:rsidR="00EE6816" w:rsidRPr="002044DA" w:rsidRDefault="00EE6816" w:rsidP="006778CC">
      <w:pPr>
        <w:spacing w:after="0" w:line="240" w:lineRule="auto"/>
        <w:rPr>
          <w:rFonts w:ascii="Verdana" w:eastAsia="Times New Roman" w:hAnsi="Verdana" w:cs="Times New Roman"/>
          <w:sz w:val="28"/>
          <w:szCs w:val="28"/>
        </w:rPr>
      </w:pPr>
    </w:p>
    <w:p w14:paraId="1333E343" w14:textId="22BFA18D" w:rsidR="00EE6816" w:rsidRPr="00D22214" w:rsidRDefault="00D22214" w:rsidP="00D22214">
      <w:pPr>
        <w:pStyle w:val="ListParagraph"/>
        <w:numPr>
          <w:ilvl w:val="1"/>
          <w:numId w:val="3"/>
        </w:numPr>
        <w:spacing w:after="0" w:line="240" w:lineRule="auto"/>
        <w:outlineLvl w:val="0"/>
        <w:rPr>
          <w:rFonts w:ascii="Georgia" w:eastAsia="Times New Roman" w:hAnsi="Georgia" w:cs="Times New Roman"/>
          <w:b/>
          <w:bCs/>
          <w:i/>
          <w:iCs/>
          <w:color w:val="000000"/>
          <w:kern w:val="36"/>
          <w:sz w:val="28"/>
          <w:szCs w:val="28"/>
        </w:rPr>
      </w:pPr>
      <w:r w:rsidRPr="00D22214">
        <w:rPr>
          <w:rFonts w:ascii="Georgia" w:eastAsia="Times New Roman" w:hAnsi="Georgia" w:cs="Times New Roman"/>
          <w:b/>
          <w:bCs/>
          <w:i/>
          <w:iCs/>
          <w:color w:val="000000"/>
          <w:kern w:val="36"/>
          <w:sz w:val="28"/>
          <w:szCs w:val="28"/>
        </w:rPr>
        <w:t>Closing Meeting</w:t>
      </w:r>
    </w:p>
    <w:p w14:paraId="160D9952" w14:textId="77777777" w:rsidR="00D22214" w:rsidRPr="00D22214" w:rsidRDefault="00D22214" w:rsidP="00D22214">
      <w:pPr>
        <w:pStyle w:val="ListParagraph"/>
        <w:spacing w:after="0" w:line="240" w:lineRule="auto"/>
        <w:ind w:left="810"/>
        <w:outlineLvl w:val="0"/>
        <w:rPr>
          <w:rFonts w:ascii="Georgia" w:eastAsia="Times New Roman" w:hAnsi="Georgia" w:cs="Times New Roman"/>
          <w:b/>
          <w:bCs/>
          <w:i/>
          <w:iCs/>
          <w:kern w:val="36"/>
          <w:sz w:val="28"/>
          <w:szCs w:val="28"/>
        </w:rPr>
      </w:pPr>
    </w:p>
    <w:p w14:paraId="14354C0E" w14:textId="7DECF4F5" w:rsidR="00EE6816" w:rsidRPr="002044DA" w:rsidRDefault="00EE6816" w:rsidP="006778CC">
      <w:pPr>
        <w:spacing w:after="0" w:line="240" w:lineRule="auto"/>
        <w:ind w:left="117" w:right="165"/>
        <w:rPr>
          <w:rFonts w:ascii="Verdana" w:eastAsia="Times New Roman" w:hAnsi="Verdana" w:cs="Times New Roman"/>
          <w:sz w:val="28"/>
          <w:szCs w:val="28"/>
        </w:rPr>
      </w:pPr>
      <w:r w:rsidRPr="002044DA">
        <w:rPr>
          <w:rFonts w:ascii="Verdana" w:eastAsia="Times New Roman" w:hAnsi="Verdana" w:cs="Times New Roman"/>
          <w:color w:val="000000"/>
          <w:sz w:val="28"/>
          <w:szCs w:val="28"/>
        </w:rPr>
        <w:t xml:space="preserve">At the conclusion of the site visit, the </w:t>
      </w:r>
      <w:r w:rsidR="007718F8">
        <w:rPr>
          <w:rFonts w:ascii="Verdana" w:eastAsia="Times New Roman" w:hAnsi="Verdana" w:cs="Times New Roman"/>
          <w:color w:val="000000"/>
          <w:sz w:val="28"/>
          <w:szCs w:val="28"/>
        </w:rPr>
        <w:t>SVT</w:t>
      </w:r>
      <w:r w:rsidRPr="002044DA">
        <w:rPr>
          <w:rFonts w:ascii="Verdana" w:eastAsia="Times New Roman" w:hAnsi="Verdana" w:cs="Times New Roman"/>
          <w:color w:val="000000"/>
          <w:sz w:val="28"/>
          <w:szCs w:val="28"/>
        </w:rPr>
        <w:t xml:space="preserve"> will conduct an open meeting with members of the</w:t>
      </w:r>
      <w:r w:rsidR="00DF3891" w:rsidRPr="002044DA">
        <w:rPr>
          <w:rFonts w:ascii="Verdana" w:eastAsia="Times New Roman" w:hAnsi="Verdana" w:cs="Times New Roman"/>
          <w:color w:val="000000"/>
          <w:sz w:val="28"/>
          <w:szCs w:val="28"/>
        </w:rPr>
        <w:t xml:space="preserve"> </w:t>
      </w:r>
      <w:r w:rsidRPr="002044DA">
        <w:rPr>
          <w:rFonts w:ascii="Verdana" w:eastAsia="Times New Roman" w:hAnsi="Verdana" w:cs="Times New Roman"/>
          <w:color w:val="000000"/>
          <w:sz w:val="28"/>
          <w:szCs w:val="28"/>
        </w:rPr>
        <w:t>program</w:t>
      </w:r>
      <w:r w:rsidR="00DF3891" w:rsidRPr="002044DA">
        <w:rPr>
          <w:rFonts w:ascii="Verdana" w:eastAsia="Times New Roman" w:hAnsi="Verdana" w:cs="Times New Roman"/>
          <w:color w:val="000000"/>
          <w:sz w:val="28"/>
          <w:szCs w:val="28"/>
        </w:rPr>
        <w:t xml:space="preserve"> </w:t>
      </w:r>
      <w:r w:rsidRPr="002044DA">
        <w:rPr>
          <w:rFonts w:ascii="Verdana" w:eastAsia="Times New Roman" w:hAnsi="Verdana" w:cs="Times New Roman"/>
          <w:color w:val="000000"/>
          <w:sz w:val="28"/>
          <w:szCs w:val="28"/>
        </w:rPr>
        <w:t xml:space="preserve">to provide a preliminary impression of the findings of the site visit and to respond to questions. Prior to opening the meeting for questions, the team will clarify that the purpose of the meeting is to provide a preliminary and non-binding overview of their findings and to answer questions, but it will not debate or defend the findings with the representatives of the program. The team </w:t>
      </w:r>
      <w:r w:rsidR="004048B5">
        <w:rPr>
          <w:rFonts w:ascii="Verdana" w:eastAsia="Times New Roman" w:hAnsi="Verdana" w:cs="Times New Roman"/>
          <w:color w:val="000000"/>
          <w:sz w:val="28"/>
          <w:szCs w:val="28"/>
        </w:rPr>
        <w:t>will</w:t>
      </w:r>
      <w:r w:rsidRPr="002044DA">
        <w:rPr>
          <w:rFonts w:ascii="Verdana" w:eastAsia="Times New Roman" w:hAnsi="Verdana" w:cs="Times New Roman"/>
          <w:color w:val="000000"/>
          <w:sz w:val="28"/>
          <w:szCs w:val="28"/>
        </w:rPr>
        <w:t xml:space="preserve"> assure the program</w:t>
      </w:r>
      <w:r w:rsidR="00DF3891" w:rsidRPr="002044DA">
        <w:rPr>
          <w:rFonts w:ascii="Verdana" w:eastAsia="Times New Roman" w:hAnsi="Verdana" w:cs="Times New Roman"/>
          <w:color w:val="000000"/>
          <w:sz w:val="28"/>
          <w:szCs w:val="28"/>
        </w:rPr>
        <w:t xml:space="preserve"> </w:t>
      </w:r>
      <w:r w:rsidRPr="002044DA">
        <w:rPr>
          <w:rFonts w:ascii="Verdana" w:eastAsia="Times New Roman" w:hAnsi="Verdana" w:cs="Times New Roman"/>
          <w:color w:val="000000"/>
          <w:sz w:val="28"/>
          <w:szCs w:val="28"/>
        </w:rPr>
        <w:t>that it will have an opportunity to provide a written response to the report if it believes there are</w:t>
      </w:r>
      <w:r w:rsidR="00DF3891" w:rsidRPr="002044DA">
        <w:rPr>
          <w:rFonts w:ascii="Verdana" w:eastAsia="Times New Roman" w:hAnsi="Verdana" w:cs="Times New Roman"/>
          <w:color w:val="000000"/>
          <w:sz w:val="28"/>
          <w:szCs w:val="28"/>
        </w:rPr>
        <w:t xml:space="preserve"> factual errors.</w:t>
      </w:r>
    </w:p>
    <w:p w14:paraId="5BB36CAE" w14:textId="77777777" w:rsidR="00EE6816" w:rsidRPr="002044DA" w:rsidRDefault="00EE6816" w:rsidP="006778CC">
      <w:pPr>
        <w:spacing w:after="0" w:line="240" w:lineRule="auto"/>
        <w:rPr>
          <w:rFonts w:ascii="Verdana" w:eastAsia="Times New Roman" w:hAnsi="Verdana" w:cs="Times New Roman"/>
          <w:sz w:val="28"/>
          <w:szCs w:val="28"/>
        </w:rPr>
      </w:pPr>
    </w:p>
    <w:p w14:paraId="0D5D46E0" w14:textId="08330FCB" w:rsidR="00EE6816" w:rsidRPr="00D22214" w:rsidRDefault="00D22214" w:rsidP="00D22214">
      <w:pPr>
        <w:pStyle w:val="ListParagraph"/>
        <w:numPr>
          <w:ilvl w:val="1"/>
          <w:numId w:val="3"/>
        </w:numPr>
        <w:spacing w:before="1" w:after="0" w:line="240" w:lineRule="auto"/>
        <w:outlineLvl w:val="0"/>
        <w:rPr>
          <w:rFonts w:ascii="Georgia" w:eastAsia="Times New Roman" w:hAnsi="Georgia" w:cs="Times New Roman"/>
          <w:b/>
          <w:bCs/>
          <w:i/>
          <w:iCs/>
          <w:color w:val="000000"/>
          <w:kern w:val="36"/>
          <w:sz w:val="28"/>
          <w:szCs w:val="28"/>
        </w:rPr>
      </w:pPr>
      <w:r w:rsidRPr="00D22214">
        <w:rPr>
          <w:rFonts w:ascii="Georgia" w:eastAsia="Times New Roman" w:hAnsi="Georgia" w:cs="Times New Roman"/>
          <w:b/>
          <w:bCs/>
          <w:i/>
          <w:iCs/>
          <w:color w:val="000000"/>
          <w:kern w:val="36"/>
          <w:sz w:val="28"/>
          <w:szCs w:val="28"/>
        </w:rPr>
        <w:t>Continuing Consensus Process and Developing Report</w:t>
      </w:r>
    </w:p>
    <w:p w14:paraId="599A1C0D" w14:textId="77777777" w:rsidR="00D22214" w:rsidRPr="00D22214" w:rsidRDefault="00D22214" w:rsidP="00D22214">
      <w:pPr>
        <w:pStyle w:val="ListParagraph"/>
        <w:spacing w:before="1" w:after="0" w:line="240" w:lineRule="auto"/>
        <w:ind w:left="810"/>
        <w:outlineLvl w:val="0"/>
        <w:rPr>
          <w:rFonts w:ascii="Georgia" w:eastAsia="Times New Roman" w:hAnsi="Georgia" w:cs="Times New Roman"/>
          <w:b/>
          <w:bCs/>
          <w:i/>
          <w:iCs/>
          <w:kern w:val="36"/>
          <w:sz w:val="28"/>
          <w:szCs w:val="28"/>
        </w:rPr>
      </w:pPr>
    </w:p>
    <w:p w14:paraId="6E740190" w14:textId="26DDC28F" w:rsidR="00EE6816" w:rsidRPr="002044DA" w:rsidRDefault="00EE6816" w:rsidP="006778CC">
      <w:pPr>
        <w:spacing w:after="0" w:line="240" w:lineRule="auto"/>
        <w:ind w:right="186"/>
        <w:rPr>
          <w:rFonts w:ascii="Verdana" w:eastAsia="Times New Roman" w:hAnsi="Verdana" w:cs="Times New Roman"/>
          <w:sz w:val="28"/>
          <w:szCs w:val="28"/>
        </w:rPr>
      </w:pPr>
      <w:r w:rsidRPr="002044DA">
        <w:rPr>
          <w:rFonts w:ascii="Verdana" w:eastAsia="Times New Roman" w:hAnsi="Verdana" w:cs="Times New Roman"/>
          <w:color w:val="000000"/>
          <w:sz w:val="28"/>
          <w:szCs w:val="28"/>
        </w:rPr>
        <w:t>After departing the program, subsequent discussions may be held in person or by synchronous or asynchronous electronic communication, to elaborate o</w:t>
      </w:r>
      <w:r w:rsidR="00DF3891" w:rsidRPr="002044DA">
        <w:rPr>
          <w:rFonts w:ascii="Verdana" w:eastAsia="Times New Roman" w:hAnsi="Verdana" w:cs="Times New Roman"/>
          <w:color w:val="000000"/>
          <w:sz w:val="28"/>
          <w:szCs w:val="28"/>
        </w:rPr>
        <w:t>n or</w:t>
      </w:r>
      <w:r w:rsidRPr="002044DA">
        <w:rPr>
          <w:rFonts w:ascii="Verdana" w:eastAsia="Times New Roman" w:hAnsi="Verdana" w:cs="Times New Roman"/>
          <w:color w:val="000000"/>
          <w:sz w:val="28"/>
          <w:szCs w:val="28"/>
        </w:rPr>
        <w:t xml:space="preserve"> to revise the report.</w:t>
      </w:r>
    </w:p>
    <w:p w14:paraId="34D9DF5C" w14:textId="77777777" w:rsidR="00803A77" w:rsidRPr="002044DA" w:rsidRDefault="00803A77" w:rsidP="006778CC">
      <w:pPr>
        <w:spacing w:before="1" w:after="0" w:line="240" w:lineRule="auto"/>
        <w:ind w:right="151"/>
        <w:rPr>
          <w:rFonts w:ascii="Verdana" w:eastAsia="Times New Roman" w:hAnsi="Verdana" w:cs="Times New Roman"/>
          <w:sz w:val="28"/>
          <w:szCs w:val="28"/>
        </w:rPr>
      </w:pPr>
    </w:p>
    <w:p w14:paraId="3D3E1D9C" w14:textId="6FA67EC7" w:rsidR="00EE6816" w:rsidRPr="002044DA" w:rsidRDefault="00EE6816" w:rsidP="006778CC">
      <w:pPr>
        <w:spacing w:before="1" w:after="0" w:line="240" w:lineRule="auto"/>
        <w:ind w:right="151"/>
        <w:rPr>
          <w:rFonts w:ascii="Verdana" w:eastAsia="Times New Roman" w:hAnsi="Verdana" w:cs="Times New Roman"/>
          <w:color w:val="000000"/>
          <w:sz w:val="28"/>
          <w:szCs w:val="28"/>
        </w:rPr>
      </w:pPr>
      <w:r w:rsidRPr="002044DA">
        <w:rPr>
          <w:rFonts w:ascii="Verdana" w:eastAsia="Times New Roman" w:hAnsi="Verdana" w:cs="Times New Roman"/>
          <w:color w:val="000000"/>
          <w:sz w:val="28"/>
          <w:szCs w:val="28"/>
        </w:rPr>
        <w:t xml:space="preserve">A preliminary draft of the report will be submitted to the program for review, factual corrections, and comments within two (2) weeks after the conclusion of the site visit. Factual corrections, if verified, will be included in the final version. After receiving the comments of the </w:t>
      </w:r>
      <w:r w:rsidR="001A4F90" w:rsidRPr="002044DA">
        <w:rPr>
          <w:rFonts w:ascii="Verdana" w:eastAsia="Times New Roman" w:hAnsi="Verdana" w:cs="Times New Roman"/>
          <w:color w:val="000000"/>
          <w:sz w:val="28"/>
          <w:szCs w:val="28"/>
        </w:rPr>
        <w:t>program,</w:t>
      </w:r>
      <w:r w:rsidRPr="002044DA">
        <w:rPr>
          <w:rFonts w:ascii="Verdana" w:eastAsia="Times New Roman" w:hAnsi="Verdana" w:cs="Times New Roman"/>
          <w:color w:val="000000"/>
          <w:sz w:val="28"/>
          <w:szCs w:val="28"/>
        </w:rPr>
        <w:t xml:space="preserve"> the SVT will amend the preliminary report </w:t>
      </w:r>
      <w:r w:rsidR="00DF3891" w:rsidRPr="002044DA">
        <w:rPr>
          <w:rFonts w:ascii="Verdana" w:eastAsia="Times New Roman" w:hAnsi="Verdana" w:cs="Times New Roman"/>
          <w:color w:val="000000"/>
          <w:sz w:val="28"/>
          <w:szCs w:val="28"/>
        </w:rPr>
        <w:t>if</w:t>
      </w:r>
      <w:r w:rsidRPr="002044DA">
        <w:rPr>
          <w:rFonts w:ascii="Verdana" w:eastAsia="Times New Roman" w:hAnsi="Verdana" w:cs="Times New Roman"/>
          <w:color w:val="000000"/>
          <w:sz w:val="28"/>
          <w:szCs w:val="28"/>
        </w:rPr>
        <w:t xml:space="preserve"> needed and submit it to the Chair of the </w:t>
      </w:r>
      <w:r w:rsidR="007718F8">
        <w:rPr>
          <w:rFonts w:ascii="Verdana" w:eastAsia="Times New Roman" w:hAnsi="Verdana" w:cs="Times New Roman"/>
          <w:color w:val="000000"/>
          <w:sz w:val="28"/>
          <w:szCs w:val="28"/>
        </w:rPr>
        <w:t>SCA</w:t>
      </w:r>
      <w:r w:rsidRPr="002044DA">
        <w:rPr>
          <w:rFonts w:ascii="Verdana" w:eastAsia="Times New Roman" w:hAnsi="Verdana" w:cs="Times New Roman"/>
          <w:color w:val="000000"/>
          <w:sz w:val="28"/>
          <w:szCs w:val="28"/>
        </w:rPr>
        <w:t xml:space="preserve"> of the ACPEinc.</w:t>
      </w:r>
    </w:p>
    <w:p w14:paraId="2266E17A" w14:textId="77777777" w:rsidR="00803A77" w:rsidRPr="002044DA" w:rsidRDefault="00803A77" w:rsidP="006778CC">
      <w:pPr>
        <w:spacing w:after="0" w:line="240" w:lineRule="auto"/>
        <w:rPr>
          <w:rFonts w:ascii="Verdana" w:eastAsia="Times New Roman" w:hAnsi="Verdana" w:cs="Times New Roman"/>
          <w:color w:val="000000"/>
          <w:sz w:val="28"/>
          <w:szCs w:val="28"/>
        </w:rPr>
      </w:pPr>
    </w:p>
    <w:p w14:paraId="7630AEED" w14:textId="2C3135CF" w:rsidR="00BC4B96" w:rsidRPr="00BC4B96" w:rsidRDefault="002C27B3" w:rsidP="00BC4B96">
      <w:pPr>
        <w:spacing w:after="0" w:line="240" w:lineRule="auto"/>
        <w:rPr>
          <w:rFonts w:ascii="Verdana" w:eastAsia="Times New Roman" w:hAnsi="Verdana" w:cs="Times New Roman"/>
          <w:color w:val="000000"/>
          <w:sz w:val="28"/>
          <w:szCs w:val="28"/>
        </w:rPr>
      </w:pPr>
      <w:r w:rsidRPr="006778CC">
        <w:rPr>
          <w:rFonts w:ascii="Verdana" w:eastAsia="Times New Roman" w:hAnsi="Verdana" w:cs="Times New Roman"/>
          <w:color w:val="000000"/>
          <w:sz w:val="28"/>
          <w:szCs w:val="28"/>
        </w:rPr>
        <w:t>Actions that may be recommended in the Final Site Visit Report are:</w:t>
      </w:r>
    </w:p>
    <w:p w14:paraId="44B3A3E5" w14:textId="77777777" w:rsidR="00BC4B96" w:rsidRPr="00045FA6" w:rsidRDefault="00BC4B96" w:rsidP="00BC4B96">
      <w:pPr>
        <w:pStyle w:val="NoSpacing"/>
        <w:numPr>
          <w:ilvl w:val="0"/>
          <w:numId w:val="6"/>
        </w:numPr>
        <w:rPr>
          <w:rFonts w:ascii="Verdana" w:hAnsi="Verdana"/>
          <w:sz w:val="28"/>
          <w:szCs w:val="28"/>
          <w:highlight w:val="yellow"/>
        </w:rPr>
      </w:pPr>
      <w:r w:rsidRPr="00045FA6">
        <w:rPr>
          <w:rFonts w:ascii="Verdana" w:hAnsi="Verdana"/>
          <w:sz w:val="28"/>
          <w:szCs w:val="28"/>
          <w:highlight w:val="yellow"/>
        </w:rPr>
        <w:t>Full accreditation: Seven years</w:t>
      </w:r>
    </w:p>
    <w:p w14:paraId="3AA37450" w14:textId="77777777" w:rsidR="00BC4B96" w:rsidRPr="00045FA6" w:rsidRDefault="00BC4B96" w:rsidP="00BC4B96">
      <w:pPr>
        <w:pStyle w:val="NoSpacing"/>
        <w:numPr>
          <w:ilvl w:val="0"/>
          <w:numId w:val="6"/>
        </w:numPr>
        <w:rPr>
          <w:rFonts w:ascii="Verdana" w:hAnsi="Verdana"/>
          <w:sz w:val="28"/>
          <w:szCs w:val="28"/>
          <w:highlight w:val="yellow"/>
        </w:rPr>
      </w:pPr>
      <w:r w:rsidRPr="00045FA6">
        <w:rPr>
          <w:rFonts w:ascii="Verdana" w:hAnsi="Verdana"/>
          <w:sz w:val="28"/>
          <w:szCs w:val="28"/>
          <w:highlight w:val="yellow"/>
        </w:rPr>
        <w:t xml:space="preserve">Provisional accreditation: One to two years to correct problems noted by the Board of Trustees. Once corrected, the program continues its accreditation for the full seven years. </w:t>
      </w:r>
    </w:p>
    <w:p w14:paraId="2BB1FF06" w14:textId="77777777" w:rsidR="00BC4B96" w:rsidRPr="00045FA6" w:rsidRDefault="00BC4B96" w:rsidP="00BC4B96">
      <w:pPr>
        <w:pStyle w:val="NoSpacing"/>
        <w:numPr>
          <w:ilvl w:val="0"/>
          <w:numId w:val="6"/>
        </w:numPr>
        <w:rPr>
          <w:rFonts w:ascii="Verdana" w:hAnsi="Verdana"/>
          <w:sz w:val="28"/>
          <w:szCs w:val="28"/>
          <w:highlight w:val="yellow"/>
        </w:rPr>
      </w:pPr>
      <w:r w:rsidRPr="00045FA6">
        <w:rPr>
          <w:rFonts w:ascii="Verdana" w:hAnsi="Verdana"/>
          <w:sz w:val="28"/>
          <w:szCs w:val="28"/>
          <w:highlight w:val="yellow"/>
        </w:rPr>
        <w:t>Conditional Accreditation: Program would have to correct the problem that led to conditional over one to three years. Failure to correct problems in a timely manner may lead to revocation of accreditation. Once corrected, the Board of Trustees would review and grant Full Accreditation for the duration of seven years post the original review.</w:t>
      </w:r>
    </w:p>
    <w:p w14:paraId="66915A7A" w14:textId="77777777" w:rsidR="00BC4B96" w:rsidRPr="00045FA6" w:rsidRDefault="00BC4B96" w:rsidP="00BC4B96">
      <w:pPr>
        <w:pStyle w:val="NoSpacing"/>
        <w:numPr>
          <w:ilvl w:val="0"/>
          <w:numId w:val="6"/>
        </w:numPr>
        <w:rPr>
          <w:rFonts w:ascii="Verdana" w:hAnsi="Verdana"/>
          <w:sz w:val="28"/>
          <w:szCs w:val="28"/>
          <w:highlight w:val="yellow"/>
        </w:rPr>
      </w:pPr>
      <w:r w:rsidRPr="00045FA6">
        <w:rPr>
          <w:rFonts w:ascii="Verdana" w:hAnsi="Verdana"/>
          <w:sz w:val="28"/>
          <w:szCs w:val="28"/>
          <w:highlight w:val="yellow"/>
        </w:rPr>
        <w:t>Defer: Program is not ready to be reviewed and needs time to re-submit its application.</w:t>
      </w:r>
    </w:p>
    <w:p w14:paraId="7148D73B" w14:textId="2A6EDDDD" w:rsidR="00BC4B96" w:rsidRDefault="00BC4B96" w:rsidP="00BC4B96">
      <w:pPr>
        <w:pStyle w:val="NoSpacing"/>
        <w:numPr>
          <w:ilvl w:val="0"/>
          <w:numId w:val="6"/>
        </w:numPr>
        <w:rPr>
          <w:rFonts w:ascii="Verdana" w:hAnsi="Verdana"/>
          <w:sz w:val="28"/>
          <w:szCs w:val="28"/>
          <w:highlight w:val="yellow"/>
        </w:rPr>
      </w:pPr>
      <w:r w:rsidRPr="00045FA6">
        <w:rPr>
          <w:rFonts w:ascii="Verdana" w:hAnsi="Verdana"/>
          <w:sz w:val="28"/>
          <w:szCs w:val="28"/>
          <w:highlight w:val="yellow"/>
        </w:rPr>
        <w:t xml:space="preserve">Denial or Revocation of accreditation. </w:t>
      </w:r>
    </w:p>
    <w:p w14:paraId="7A423642" w14:textId="59286D0C" w:rsidR="00045FA6" w:rsidRDefault="00045FA6" w:rsidP="00045FA6">
      <w:pPr>
        <w:pStyle w:val="NoSpacing"/>
        <w:rPr>
          <w:rFonts w:ascii="Verdana" w:hAnsi="Verdana"/>
          <w:sz w:val="28"/>
          <w:szCs w:val="28"/>
          <w:highlight w:val="yellow"/>
        </w:rPr>
      </w:pPr>
    </w:p>
    <w:p w14:paraId="7EEC54ED" w14:textId="512F28CC" w:rsidR="00045FA6" w:rsidRPr="00045FA6" w:rsidRDefault="00045FA6" w:rsidP="00045FA6">
      <w:pPr>
        <w:pStyle w:val="NoSpacing"/>
        <w:rPr>
          <w:rFonts w:ascii="Verdana" w:hAnsi="Verdana"/>
          <w:sz w:val="28"/>
          <w:szCs w:val="28"/>
          <w:highlight w:val="yellow"/>
        </w:rPr>
      </w:pPr>
      <w:r>
        <w:rPr>
          <w:rFonts w:ascii="Verdana" w:hAnsi="Verdana"/>
          <w:sz w:val="28"/>
          <w:szCs w:val="28"/>
          <w:highlight w:val="yellow"/>
        </w:rPr>
        <w:t>See Policy on Accreditation Decision for full description of policy.</w:t>
      </w:r>
    </w:p>
    <w:p w14:paraId="79BCB060" w14:textId="77777777" w:rsidR="00803A77" w:rsidRPr="002044DA" w:rsidRDefault="00803A77" w:rsidP="006778CC">
      <w:pPr>
        <w:spacing w:before="1" w:after="0" w:line="240" w:lineRule="auto"/>
        <w:outlineLvl w:val="0"/>
        <w:rPr>
          <w:rFonts w:ascii="Verdana" w:eastAsia="Times New Roman" w:hAnsi="Verdana" w:cs="Times New Roman"/>
          <w:sz w:val="28"/>
          <w:szCs w:val="28"/>
        </w:rPr>
      </w:pPr>
    </w:p>
    <w:p w14:paraId="080D21AF" w14:textId="14927CB9" w:rsidR="00EE6816" w:rsidRPr="00D22214" w:rsidRDefault="00D22214" w:rsidP="00D22214">
      <w:pPr>
        <w:pStyle w:val="ListParagraph"/>
        <w:numPr>
          <w:ilvl w:val="1"/>
          <w:numId w:val="3"/>
        </w:numPr>
        <w:spacing w:before="1" w:after="0" w:line="240" w:lineRule="auto"/>
        <w:outlineLvl w:val="0"/>
        <w:rPr>
          <w:rFonts w:ascii="Georgia" w:eastAsia="Times New Roman" w:hAnsi="Georgia" w:cs="Times New Roman"/>
          <w:b/>
          <w:bCs/>
          <w:i/>
          <w:iCs/>
          <w:color w:val="000000"/>
          <w:kern w:val="36"/>
          <w:sz w:val="28"/>
          <w:szCs w:val="28"/>
        </w:rPr>
      </w:pPr>
      <w:r w:rsidRPr="00D22214">
        <w:rPr>
          <w:rFonts w:ascii="Georgia" w:eastAsia="Times New Roman" w:hAnsi="Georgia" w:cs="Times New Roman"/>
          <w:b/>
          <w:bCs/>
          <w:i/>
          <w:iCs/>
          <w:color w:val="000000"/>
          <w:kern w:val="36"/>
          <w:sz w:val="28"/>
          <w:szCs w:val="28"/>
        </w:rPr>
        <w:t>Standing Committee on Accreditation</w:t>
      </w:r>
    </w:p>
    <w:p w14:paraId="0CC249B6" w14:textId="77777777" w:rsidR="00D22214" w:rsidRPr="00D22214" w:rsidRDefault="00D22214" w:rsidP="00D22214">
      <w:pPr>
        <w:pStyle w:val="ListParagraph"/>
        <w:spacing w:before="1" w:after="0" w:line="240" w:lineRule="auto"/>
        <w:ind w:left="810"/>
        <w:outlineLvl w:val="0"/>
        <w:rPr>
          <w:rFonts w:ascii="Georgia" w:eastAsia="Times New Roman" w:hAnsi="Georgia" w:cs="Times New Roman"/>
          <w:b/>
          <w:bCs/>
          <w:i/>
          <w:iCs/>
          <w:kern w:val="36"/>
          <w:sz w:val="28"/>
          <w:szCs w:val="28"/>
        </w:rPr>
      </w:pPr>
    </w:p>
    <w:p w14:paraId="7AD1E2DB" w14:textId="7798712A" w:rsidR="00EE6816" w:rsidRPr="002044DA" w:rsidRDefault="00EE6816" w:rsidP="00EE6816">
      <w:pPr>
        <w:spacing w:after="0" w:line="240" w:lineRule="auto"/>
        <w:ind w:left="116" w:right="99"/>
        <w:rPr>
          <w:rFonts w:ascii="Verdana" w:eastAsia="Times New Roman" w:hAnsi="Verdana" w:cs="Times New Roman"/>
          <w:sz w:val="28"/>
          <w:szCs w:val="28"/>
        </w:rPr>
      </w:pPr>
      <w:r w:rsidRPr="002044DA">
        <w:rPr>
          <w:rFonts w:ascii="Verdana" w:eastAsia="Times New Roman" w:hAnsi="Verdana" w:cs="Times New Roman"/>
          <w:color w:val="000000"/>
          <w:sz w:val="28"/>
          <w:szCs w:val="28"/>
        </w:rPr>
        <w:t xml:space="preserve">The </w:t>
      </w:r>
      <w:r w:rsidR="007718F8">
        <w:rPr>
          <w:rFonts w:ascii="Verdana" w:eastAsia="Times New Roman" w:hAnsi="Verdana" w:cs="Times New Roman"/>
          <w:color w:val="000000"/>
          <w:sz w:val="28"/>
          <w:szCs w:val="28"/>
        </w:rPr>
        <w:t>SCA</w:t>
      </w:r>
      <w:r w:rsidRPr="002044DA">
        <w:rPr>
          <w:rFonts w:ascii="Verdana" w:eastAsia="Times New Roman" w:hAnsi="Verdana" w:cs="Times New Roman"/>
          <w:color w:val="000000"/>
          <w:sz w:val="28"/>
          <w:szCs w:val="28"/>
        </w:rPr>
        <w:t xml:space="preserve"> will discuss the report and determine the action that it will recommend to the Board of Trustees. At the discretion of the chair of the SCA the leader of the </w:t>
      </w:r>
      <w:r w:rsidR="00F80BC4">
        <w:rPr>
          <w:rFonts w:ascii="Verdana" w:eastAsia="Times New Roman" w:hAnsi="Verdana" w:cs="Times New Roman"/>
          <w:color w:val="000000"/>
          <w:sz w:val="28"/>
          <w:szCs w:val="28"/>
        </w:rPr>
        <w:t xml:space="preserve">SVT </w:t>
      </w:r>
      <w:r w:rsidRPr="002044DA">
        <w:rPr>
          <w:rFonts w:ascii="Verdana" w:eastAsia="Times New Roman" w:hAnsi="Verdana" w:cs="Times New Roman"/>
          <w:color w:val="000000"/>
          <w:sz w:val="28"/>
          <w:szCs w:val="28"/>
        </w:rPr>
        <w:t>will be invited to meet with the Committee. After the close of the meeting, the leader of the SVT in consultation with the chair of the SCA will prepare a final report for submission to the ACPE Board of Trustees. The report will include findings of the SVT and statements of the program’s compliance with the ACPEinc standards, including areas needing improvement</w:t>
      </w:r>
      <w:r w:rsidR="00DF3891" w:rsidRPr="002044DA">
        <w:rPr>
          <w:rFonts w:ascii="Verdana" w:eastAsia="Times New Roman" w:hAnsi="Verdana" w:cs="Times New Roman"/>
          <w:color w:val="000000"/>
          <w:sz w:val="28"/>
          <w:szCs w:val="28"/>
        </w:rPr>
        <w:t>,</w:t>
      </w:r>
      <w:r w:rsidRPr="002044DA">
        <w:rPr>
          <w:rFonts w:ascii="Verdana" w:eastAsia="Times New Roman" w:hAnsi="Verdana" w:cs="Times New Roman"/>
          <w:color w:val="000000"/>
          <w:sz w:val="28"/>
          <w:szCs w:val="28"/>
        </w:rPr>
        <w:t xml:space="preserve"> and the program’s performance with respect to </w:t>
      </w:r>
      <w:r w:rsidR="00D42F5D" w:rsidRPr="002044DA">
        <w:rPr>
          <w:rFonts w:ascii="Verdana" w:eastAsia="Times New Roman" w:hAnsi="Verdana" w:cs="Times New Roman"/>
          <w:color w:val="000000"/>
          <w:sz w:val="28"/>
          <w:szCs w:val="28"/>
        </w:rPr>
        <w:t>candidate</w:t>
      </w:r>
      <w:r w:rsidRPr="002044DA">
        <w:rPr>
          <w:rFonts w:ascii="Verdana" w:eastAsia="Times New Roman" w:hAnsi="Verdana" w:cs="Times New Roman"/>
          <w:color w:val="000000"/>
          <w:sz w:val="28"/>
          <w:szCs w:val="28"/>
        </w:rPr>
        <w:t xml:space="preserve"> achievement. It should include a recommendation to the Board about which accreditation option the </w:t>
      </w:r>
      <w:r w:rsidR="007718F8">
        <w:rPr>
          <w:rFonts w:ascii="Verdana" w:eastAsia="Times New Roman" w:hAnsi="Verdana" w:cs="Times New Roman"/>
          <w:color w:val="000000"/>
          <w:sz w:val="28"/>
          <w:szCs w:val="28"/>
        </w:rPr>
        <w:t>SVT</w:t>
      </w:r>
      <w:r w:rsidRPr="002044DA">
        <w:rPr>
          <w:rFonts w:ascii="Verdana" w:eastAsia="Times New Roman" w:hAnsi="Verdana" w:cs="Times New Roman"/>
          <w:color w:val="000000"/>
          <w:sz w:val="28"/>
          <w:szCs w:val="28"/>
        </w:rPr>
        <w:t xml:space="preserve"> thinks appropriate. </w:t>
      </w:r>
      <w:proofErr w:type="gramStart"/>
      <w:r w:rsidRPr="002044DA">
        <w:rPr>
          <w:rFonts w:ascii="Verdana" w:eastAsia="Times New Roman" w:hAnsi="Verdana" w:cs="Times New Roman"/>
          <w:color w:val="000000"/>
          <w:sz w:val="28"/>
          <w:szCs w:val="28"/>
        </w:rPr>
        <w:t>In an effort to</w:t>
      </w:r>
      <w:proofErr w:type="gramEnd"/>
      <w:r w:rsidRPr="002044DA">
        <w:rPr>
          <w:rFonts w:ascii="Verdana" w:eastAsia="Times New Roman" w:hAnsi="Verdana" w:cs="Times New Roman"/>
          <w:color w:val="000000"/>
          <w:sz w:val="28"/>
          <w:szCs w:val="28"/>
        </w:rPr>
        <w:t xml:space="preserve"> aid programs applying for accreditation to improve their programs, the report may include suggestions for improvement even when the program meets standards for accreditation. The final report will be submitted for review to the Chair of the ACPEinc </w:t>
      </w:r>
      <w:r w:rsidR="007718F8">
        <w:rPr>
          <w:rFonts w:ascii="Verdana" w:eastAsia="Times New Roman" w:hAnsi="Verdana" w:cs="Times New Roman"/>
          <w:color w:val="000000"/>
          <w:sz w:val="28"/>
          <w:szCs w:val="28"/>
        </w:rPr>
        <w:t>SCA</w:t>
      </w:r>
      <w:r w:rsidRPr="002044DA">
        <w:rPr>
          <w:rFonts w:ascii="Verdana" w:eastAsia="Times New Roman" w:hAnsi="Verdana" w:cs="Times New Roman"/>
          <w:color w:val="000000"/>
          <w:sz w:val="28"/>
          <w:szCs w:val="28"/>
        </w:rPr>
        <w:t>, who will present it to the Board of Trustees.</w:t>
      </w:r>
    </w:p>
    <w:p w14:paraId="60F8D2CF" w14:textId="77777777" w:rsidR="00EE6816" w:rsidRPr="002044DA" w:rsidRDefault="00EE6816" w:rsidP="00EE6816">
      <w:pPr>
        <w:spacing w:after="0" w:line="240" w:lineRule="auto"/>
        <w:rPr>
          <w:rFonts w:ascii="Verdana" w:eastAsia="Times New Roman" w:hAnsi="Verdana" w:cs="Times New Roman"/>
          <w:sz w:val="28"/>
          <w:szCs w:val="28"/>
        </w:rPr>
      </w:pPr>
    </w:p>
    <w:p w14:paraId="3BA80343" w14:textId="5C3E3323" w:rsidR="00EE6816" w:rsidRPr="002044DA" w:rsidRDefault="00F80BC4" w:rsidP="00EE6816">
      <w:pPr>
        <w:spacing w:before="219" w:after="0" w:line="240" w:lineRule="auto"/>
        <w:ind w:left="117"/>
        <w:rPr>
          <w:rFonts w:ascii="Verdana" w:eastAsia="Times New Roman" w:hAnsi="Verdana" w:cs="Times New Roman"/>
          <w:sz w:val="28"/>
          <w:szCs w:val="28"/>
        </w:rPr>
      </w:pPr>
      <w:r>
        <w:rPr>
          <w:rFonts w:ascii="Georgia" w:eastAsia="Times New Roman" w:hAnsi="Georgia" w:cs="Times New Roman"/>
          <w:b/>
          <w:bCs/>
          <w:color w:val="000000"/>
          <w:sz w:val="28"/>
          <w:szCs w:val="28"/>
        </w:rPr>
        <w:t>Ratified by the Board of Trustees 20110426; 20150721; 20210119</w:t>
      </w:r>
      <w:r w:rsidR="009F3A06">
        <w:rPr>
          <w:rFonts w:ascii="Georgia" w:eastAsia="Times New Roman" w:hAnsi="Georgia" w:cs="Times New Roman"/>
          <w:b/>
          <w:bCs/>
          <w:color w:val="000000"/>
          <w:sz w:val="28"/>
          <w:szCs w:val="28"/>
        </w:rPr>
        <w:t>; 2222xxxx</w:t>
      </w:r>
    </w:p>
    <w:p w14:paraId="751ED3BC" w14:textId="74A53BAE" w:rsidR="00EE6816" w:rsidRPr="002044DA" w:rsidRDefault="00EE6816" w:rsidP="00ED5375">
      <w:pPr>
        <w:spacing w:after="240" w:line="240" w:lineRule="auto"/>
        <w:rPr>
          <w:rFonts w:ascii="Verdana" w:eastAsia="Times New Roman" w:hAnsi="Verdana" w:cs="Times New Roman"/>
          <w:sz w:val="28"/>
          <w:szCs w:val="28"/>
        </w:rPr>
      </w:pPr>
      <w:r w:rsidRPr="002044DA">
        <w:rPr>
          <w:rFonts w:ascii="Verdana" w:eastAsia="Times New Roman" w:hAnsi="Verdana" w:cs="Times New Roman"/>
          <w:sz w:val="28"/>
          <w:szCs w:val="28"/>
        </w:rPr>
        <w:br/>
      </w:r>
    </w:p>
    <w:p w14:paraId="795C682D" w14:textId="77777777" w:rsidR="006722FF" w:rsidRPr="002044DA" w:rsidRDefault="00556161">
      <w:pPr>
        <w:rPr>
          <w:rFonts w:ascii="Verdana" w:hAnsi="Verdana" w:cs="Times New Roman"/>
          <w:sz w:val="28"/>
          <w:szCs w:val="28"/>
        </w:rPr>
      </w:pPr>
    </w:p>
    <w:sectPr w:rsidR="006722FF" w:rsidRPr="002044DA" w:rsidSect="00803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4558"/>
    <w:multiLevelType w:val="hybridMultilevel"/>
    <w:tmpl w:val="59E64DAC"/>
    <w:lvl w:ilvl="0" w:tplc="CD8E69CE">
      <w:start w:val="1"/>
      <w:numFmt w:val="lowerLetter"/>
      <w:lvlText w:val="%1."/>
      <w:lvlJc w:val="left"/>
      <w:pPr>
        <w:ind w:left="730" w:hanging="37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F4783"/>
    <w:multiLevelType w:val="multilevel"/>
    <w:tmpl w:val="78DACCE6"/>
    <w:lvl w:ilvl="0">
      <w:start w:val="4"/>
      <w:numFmt w:val="decimal"/>
      <w:lvlText w:val="%1"/>
      <w:lvlJc w:val="left"/>
      <w:pPr>
        <w:ind w:left="650" w:hanging="650"/>
      </w:pPr>
      <w:rPr>
        <w:rFonts w:hint="default"/>
        <w:color w:val="000000"/>
      </w:rPr>
    </w:lvl>
    <w:lvl w:ilvl="1">
      <w:start w:val="2"/>
      <w:numFmt w:val="decimalZero"/>
      <w:lvlText w:val="%1.%2"/>
      <w:lvlJc w:val="left"/>
      <w:pPr>
        <w:ind w:left="810" w:hanging="720"/>
      </w:pPr>
      <w:rPr>
        <w:rFonts w:hint="default"/>
        <w:color w:val="000000"/>
      </w:rPr>
    </w:lvl>
    <w:lvl w:ilvl="2">
      <w:start w:val="1"/>
      <w:numFmt w:val="decimal"/>
      <w:lvlText w:val="%1.%2.%3"/>
      <w:lvlJc w:val="left"/>
      <w:pPr>
        <w:ind w:left="1260" w:hanging="1080"/>
      </w:pPr>
      <w:rPr>
        <w:rFonts w:hint="default"/>
        <w:color w:val="000000"/>
      </w:rPr>
    </w:lvl>
    <w:lvl w:ilvl="3">
      <w:start w:val="1"/>
      <w:numFmt w:val="decimal"/>
      <w:lvlText w:val="%1.%2.%3.%4"/>
      <w:lvlJc w:val="left"/>
      <w:pPr>
        <w:ind w:left="1350" w:hanging="1080"/>
      </w:pPr>
      <w:rPr>
        <w:rFonts w:hint="default"/>
        <w:color w:val="000000"/>
      </w:rPr>
    </w:lvl>
    <w:lvl w:ilvl="4">
      <w:start w:val="1"/>
      <w:numFmt w:val="decimal"/>
      <w:lvlText w:val="%1.%2.%3.%4.%5"/>
      <w:lvlJc w:val="left"/>
      <w:pPr>
        <w:ind w:left="1800" w:hanging="1440"/>
      </w:pPr>
      <w:rPr>
        <w:rFonts w:hint="default"/>
        <w:color w:val="000000"/>
      </w:rPr>
    </w:lvl>
    <w:lvl w:ilvl="5">
      <w:start w:val="1"/>
      <w:numFmt w:val="decimal"/>
      <w:lvlText w:val="%1.%2.%3.%4.%5.%6"/>
      <w:lvlJc w:val="left"/>
      <w:pPr>
        <w:ind w:left="2250" w:hanging="1800"/>
      </w:pPr>
      <w:rPr>
        <w:rFonts w:hint="default"/>
        <w:color w:val="000000"/>
      </w:rPr>
    </w:lvl>
    <w:lvl w:ilvl="6">
      <w:start w:val="1"/>
      <w:numFmt w:val="decimal"/>
      <w:lvlText w:val="%1.%2.%3.%4.%5.%6.%7"/>
      <w:lvlJc w:val="left"/>
      <w:pPr>
        <w:ind w:left="2700" w:hanging="2160"/>
      </w:pPr>
      <w:rPr>
        <w:rFonts w:hint="default"/>
        <w:color w:val="000000"/>
      </w:rPr>
    </w:lvl>
    <w:lvl w:ilvl="7">
      <w:start w:val="1"/>
      <w:numFmt w:val="decimal"/>
      <w:lvlText w:val="%1.%2.%3.%4.%5.%6.%7.%8"/>
      <w:lvlJc w:val="left"/>
      <w:pPr>
        <w:ind w:left="3150" w:hanging="2520"/>
      </w:pPr>
      <w:rPr>
        <w:rFonts w:hint="default"/>
        <w:color w:val="000000"/>
      </w:rPr>
    </w:lvl>
    <w:lvl w:ilvl="8">
      <w:start w:val="1"/>
      <w:numFmt w:val="decimal"/>
      <w:lvlText w:val="%1.%2.%3.%4.%5.%6.%7.%8.%9"/>
      <w:lvlJc w:val="left"/>
      <w:pPr>
        <w:ind w:left="3240" w:hanging="2520"/>
      </w:pPr>
      <w:rPr>
        <w:rFonts w:hint="default"/>
        <w:color w:val="000000"/>
      </w:rPr>
    </w:lvl>
  </w:abstractNum>
  <w:abstractNum w:abstractNumId="2" w15:restartNumberingAfterBreak="0">
    <w:nsid w:val="400535BD"/>
    <w:multiLevelType w:val="hybridMultilevel"/>
    <w:tmpl w:val="89A26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70564"/>
    <w:multiLevelType w:val="hybridMultilevel"/>
    <w:tmpl w:val="03784A62"/>
    <w:lvl w:ilvl="0" w:tplc="5488391A">
      <w:start w:val="1"/>
      <w:numFmt w:val="upperLetter"/>
      <w:lvlText w:val="%1."/>
      <w:lvlJc w:val="left"/>
      <w:pPr>
        <w:ind w:left="450" w:hanging="360"/>
      </w:pPr>
      <w:rPr>
        <w:rFonts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789657C2"/>
    <w:multiLevelType w:val="hybridMultilevel"/>
    <w:tmpl w:val="AA5AAD36"/>
    <w:lvl w:ilvl="0" w:tplc="5CE8A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EB1A38"/>
    <w:multiLevelType w:val="hybridMultilevel"/>
    <w:tmpl w:val="AF027CF2"/>
    <w:lvl w:ilvl="0" w:tplc="9E6873A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172306">
    <w:abstractNumId w:val="3"/>
  </w:num>
  <w:num w:numId="2" w16cid:durableId="810682054">
    <w:abstractNumId w:val="5"/>
  </w:num>
  <w:num w:numId="3" w16cid:durableId="211773317">
    <w:abstractNumId w:val="1"/>
  </w:num>
  <w:num w:numId="4" w16cid:durableId="89663108">
    <w:abstractNumId w:val="2"/>
  </w:num>
  <w:num w:numId="5" w16cid:durableId="1472022520">
    <w:abstractNumId w:val="0"/>
  </w:num>
  <w:num w:numId="6" w16cid:durableId="1382830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16"/>
    <w:rsid w:val="00045FA6"/>
    <w:rsid w:val="001A4F90"/>
    <w:rsid w:val="002044DA"/>
    <w:rsid w:val="002B233B"/>
    <w:rsid w:val="002C27B3"/>
    <w:rsid w:val="004048B5"/>
    <w:rsid w:val="00556161"/>
    <w:rsid w:val="00645414"/>
    <w:rsid w:val="006778CC"/>
    <w:rsid w:val="00711DDE"/>
    <w:rsid w:val="007718F8"/>
    <w:rsid w:val="00792A22"/>
    <w:rsid w:val="00803A77"/>
    <w:rsid w:val="0088060A"/>
    <w:rsid w:val="009F3A06"/>
    <w:rsid w:val="00A613D9"/>
    <w:rsid w:val="00BC4B96"/>
    <w:rsid w:val="00BE2962"/>
    <w:rsid w:val="00C654C7"/>
    <w:rsid w:val="00D22214"/>
    <w:rsid w:val="00D42F5D"/>
    <w:rsid w:val="00DF3891"/>
    <w:rsid w:val="00ED5375"/>
    <w:rsid w:val="00EE6816"/>
    <w:rsid w:val="00EF1C13"/>
    <w:rsid w:val="00F07A72"/>
    <w:rsid w:val="00F8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C33D"/>
  <w15:chartTrackingRefBased/>
  <w15:docId w15:val="{4A1F015A-97A0-4D0D-AAE0-0B5AB1DD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68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6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8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681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6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E6816"/>
  </w:style>
  <w:style w:type="character" w:styleId="LineNumber">
    <w:name w:val="line number"/>
    <w:basedOn w:val="DefaultParagraphFont"/>
    <w:uiPriority w:val="99"/>
    <w:semiHidden/>
    <w:unhideWhenUsed/>
    <w:rsid w:val="00EE6816"/>
  </w:style>
  <w:style w:type="paragraph" w:styleId="BalloonText">
    <w:name w:val="Balloon Text"/>
    <w:basedOn w:val="Normal"/>
    <w:link w:val="BalloonTextChar"/>
    <w:uiPriority w:val="99"/>
    <w:semiHidden/>
    <w:unhideWhenUsed/>
    <w:rsid w:val="002B2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33B"/>
    <w:rPr>
      <w:rFonts w:ascii="Segoe UI" w:hAnsi="Segoe UI" w:cs="Segoe UI"/>
      <w:sz w:val="18"/>
      <w:szCs w:val="18"/>
    </w:rPr>
  </w:style>
  <w:style w:type="paragraph" w:styleId="ListParagraph">
    <w:name w:val="List Paragraph"/>
    <w:basedOn w:val="Normal"/>
    <w:uiPriority w:val="34"/>
    <w:qFormat/>
    <w:rsid w:val="00803A77"/>
    <w:pPr>
      <w:ind w:left="720"/>
      <w:contextualSpacing/>
    </w:pPr>
  </w:style>
  <w:style w:type="paragraph" w:styleId="NoSpacing">
    <w:name w:val="No Spacing"/>
    <w:uiPriority w:val="1"/>
    <w:qFormat/>
    <w:rsid w:val="009F3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5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MacGillivray</dc:creator>
  <cp:keywords/>
  <dc:description/>
  <cp:lastModifiedBy>Barbara Matos</cp:lastModifiedBy>
  <cp:revision>2</cp:revision>
  <dcterms:created xsi:type="dcterms:W3CDTF">2022-10-12T16:49:00Z</dcterms:created>
  <dcterms:modified xsi:type="dcterms:W3CDTF">2022-10-12T16:49:00Z</dcterms:modified>
</cp:coreProperties>
</file>