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E895" w14:textId="77777777" w:rsidR="00A9627D" w:rsidRDefault="00A9627D" w:rsidP="00A9627D">
      <w:pPr>
        <w:ind w:left="720" w:hanging="360"/>
      </w:pPr>
    </w:p>
    <w:p w14:paraId="7EEC726A" w14:textId="4FEE5BD8" w:rsidR="00A9627D" w:rsidRDefault="00A9627D" w:rsidP="00A9627D">
      <w:pPr>
        <w:pStyle w:val="NoSpacing"/>
        <w:rPr>
          <w:rFonts w:ascii="Verdana" w:hAnsi="Verdana"/>
          <w:sz w:val="28"/>
          <w:szCs w:val="28"/>
        </w:rPr>
      </w:pPr>
    </w:p>
    <w:p w14:paraId="064659BE" w14:textId="7B4FD4B1" w:rsidR="00A9627D" w:rsidRDefault="00A9627D" w:rsidP="00A9627D">
      <w:pPr>
        <w:pStyle w:val="NoSpacing"/>
        <w:rPr>
          <w:rFonts w:ascii="Verdana" w:hAnsi="Verdana"/>
          <w:sz w:val="28"/>
          <w:szCs w:val="28"/>
        </w:rPr>
      </w:pPr>
      <w:r>
        <w:rPr>
          <w:rFonts w:ascii="Verdana" w:hAnsi="Verdana"/>
          <w:sz w:val="28"/>
          <w:szCs w:val="28"/>
        </w:rPr>
        <w:t>Accreditation Decisions</w:t>
      </w:r>
    </w:p>
    <w:p w14:paraId="409F8A5B" w14:textId="438B88DE" w:rsidR="00A9627D" w:rsidRDefault="00A9627D" w:rsidP="00A9627D">
      <w:pPr>
        <w:pStyle w:val="NoSpacing"/>
        <w:rPr>
          <w:rFonts w:ascii="Verdana" w:hAnsi="Verdana"/>
          <w:sz w:val="28"/>
          <w:szCs w:val="28"/>
        </w:rPr>
      </w:pPr>
    </w:p>
    <w:p w14:paraId="5B0E953F" w14:textId="14D0D29F" w:rsidR="00A9627D" w:rsidRDefault="00A9627D" w:rsidP="00A9627D">
      <w:pPr>
        <w:pStyle w:val="NoSpacing"/>
        <w:rPr>
          <w:rFonts w:ascii="Verdana" w:hAnsi="Verdana"/>
          <w:sz w:val="28"/>
          <w:szCs w:val="28"/>
        </w:rPr>
      </w:pPr>
      <w:r>
        <w:rPr>
          <w:rFonts w:ascii="Verdana" w:hAnsi="Verdana"/>
          <w:sz w:val="28"/>
          <w:szCs w:val="28"/>
        </w:rPr>
        <w:t>All accreditation decisions are the responsibility of the Board of Trustees (</w:t>
      </w:r>
      <w:proofErr w:type="spellStart"/>
      <w:r>
        <w:rPr>
          <w:rFonts w:ascii="Verdana" w:hAnsi="Verdana"/>
          <w:sz w:val="28"/>
          <w:szCs w:val="28"/>
        </w:rPr>
        <w:t>BoT</w:t>
      </w:r>
      <w:proofErr w:type="spellEnd"/>
      <w:r>
        <w:rPr>
          <w:rFonts w:ascii="Verdana" w:hAnsi="Verdana"/>
          <w:sz w:val="28"/>
          <w:szCs w:val="28"/>
        </w:rPr>
        <w:t xml:space="preserve">). While the Site Visit Team (SVT) recommends actions to the Standing Committee on Accreditation (SCA); and the SCA makes its recommendations to the </w:t>
      </w:r>
      <w:proofErr w:type="spellStart"/>
      <w:r>
        <w:rPr>
          <w:rFonts w:ascii="Verdana" w:hAnsi="Verdana"/>
          <w:sz w:val="28"/>
          <w:szCs w:val="28"/>
        </w:rPr>
        <w:t>BoT</w:t>
      </w:r>
      <w:proofErr w:type="spellEnd"/>
      <w:r>
        <w:rPr>
          <w:rFonts w:ascii="Verdana" w:hAnsi="Verdana"/>
          <w:sz w:val="28"/>
          <w:szCs w:val="28"/>
        </w:rPr>
        <w:t xml:space="preserve">, only the </w:t>
      </w:r>
      <w:proofErr w:type="spellStart"/>
      <w:r>
        <w:rPr>
          <w:rFonts w:ascii="Verdana" w:hAnsi="Verdana"/>
          <w:sz w:val="28"/>
          <w:szCs w:val="28"/>
        </w:rPr>
        <w:t>BoT</w:t>
      </w:r>
      <w:proofErr w:type="spellEnd"/>
      <w:r>
        <w:rPr>
          <w:rFonts w:ascii="Verdana" w:hAnsi="Verdana"/>
          <w:sz w:val="28"/>
          <w:szCs w:val="28"/>
        </w:rPr>
        <w:t xml:space="preserve"> makes the final determination.</w:t>
      </w:r>
    </w:p>
    <w:p w14:paraId="2A2CDECD" w14:textId="166C2B6D" w:rsidR="00A9627D" w:rsidRDefault="00A9627D" w:rsidP="00A9627D">
      <w:pPr>
        <w:pStyle w:val="NoSpacing"/>
        <w:rPr>
          <w:rFonts w:ascii="Verdana" w:hAnsi="Verdana"/>
          <w:sz w:val="28"/>
          <w:szCs w:val="28"/>
        </w:rPr>
      </w:pPr>
    </w:p>
    <w:p w14:paraId="4ECABCFA" w14:textId="696465A4" w:rsidR="00A9627D" w:rsidRDefault="00A9627D" w:rsidP="00A9627D">
      <w:pPr>
        <w:pStyle w:val="NoSpacing"/>
        <w:rPr>
          <w:rFonts w:ascii="Verdana" w:hAnsi="Verdana"/>
          <w:sz w:val="28"/>
          <w:szCs w:val="28"/>
        </w:rPr>
      </w:pPr>
      <w:r>
        <w:rPr>
          <w:rFonts w:ascii="Verdana" w:hAnsi="Verdana"/>
          <w:sz w:val="28"/>
          <w:szCs w:val="28"/>
        </w:rPr>
        <w:t>In addition, communication of the recommendations to the program</w:t>
      </w:r>
      <w:r w:rsidR="0041696B">
        <w:rPr>
          <w:rFonts w:ascii="Verdana" w:hAnsi="Verdana"/>
          <w:sz w:val="28"/>
          <w:szCs w:val="28"/>
        </w:rPr>
        <w:t xml:space="preserve"> must occur at each step in the process and any responses by the program to the recommendations must be included in the record, including the final acceptance (or rejection) of the </w:t>
      </w:r>
      <w:proofErr w:type="spellStart"/>
      <w:r w:rsidR="0041696B">
        <w:rPr>
          <w:rFonts w:ascii="Verdana" w:hAnsi="Verdana"/>
          <w:sz w:val="28"/>
          <w:szCs w:val="28"/>
        </w:rPr>
        <w:t>BoT</w:t>
      </w:r>
      <w:proofErr w:type="spellEnd"/>
      <w:r w:rsidR="0041696B">
        <w:rPr>
          <w:rFonts w:ascii="Verdana" w:hAnsi="Verdana"/>
          <w:sz w:val="28"/>
          <w:szCs w:val="28"/>
        </w:rPr>
        <w:t xml:space="preserve"> decisions by the program.</w:t>
      </w:r>
    </w:p>
    <w:p w14:paraId="5A0718CA" w14:textId="5D4EE515" w:rsidR="00A9627D" w:rsidRDefault="00A9627D" w:rsidP="00A9627D">
      <w:pPr>
        <w:pStyle w:val="NoSpacing"/>
        <w:rPr>
          <w:rFonts w:ascii="Verdana" w:hAnsi="Verdana"/>
          <w:sz w:val="28"/>
          <w:szCs w:val="28"/>
        </w:rPr>
      </w:pPr>
    </w:p>
    <w:p w14:paraId="36B73F74" w14:textId="4B0D4FAB" w:rsidR="00A9627D" w:rsidRDefault="0041696B" w:rsidP="00A9627D">
      <w:pPr>
        <w:pStyle w:val="NoSpacing"/>
        <w:rPr>
          <w:rFonts w:ascii="Verdana" w:hAnsi="Verdana"/>
          <w:sz w:val="28"/>
          <w:szCs w:val="28"/>
        </w:rPr>
      </w:pPr>
      <w:r>
        <w:rPr>
          <w:rFonts w:ascii="Verdana" w:hAnsi="Verdana"/>
          <w:sz w:val="28"/>
          <w:szCs w:val="28"/>
        </w:rPr>
        <w:t>The following recommendations/decisions may be made:</w:t>
      </w:r>
    </w:p>
    <w:p w14:paraId="58B6417D" w14:textId="77777777" w:rsidR="0041696B" w:rsidRDefault="0041696B" w:rsidP="00A9627D">
      <w:pPr>
        <w:pStyle w:val="NoSpacing"/>
        <w:rPr>
          <w:rFonts w:ascii="Verdana" w:hAnsi="Verdana"/>
          <w:sz w:val="28"/>
          <w:szCs w:val="28"/>
        </w:rPr>
      </w:pPr>
    </w:p>
    <w:p w14:paraId="7E97CD28" w14:textId="69BC7BF6" w:rsidR="00A9627D" w:rsidRPr="009F3A06" w:rsidRDefault="00A9627D" w:rsidP="00A9627D">
      <w:pPr>
        <w:pStyle w:val="NoSpacing"/>
        <w:numPr>
          <w:ilvl w:val="0"/>
          <w:numId w:val="1"/>
        </w:numPr>
        <w:rPr>
          <w:rFonts w:ascii="Verdana" w:hAnsi="Verdana"/>
          <w:sz w:val="28"/>
          <w:szCs w:val="28"/>
        </w:rPr>
      </w:pPr>
      <w:r w:rsidRPr="009F3A06">
        <w:rPr>
          <w:rFonts w:ascii="Verdana" w:hAnsi="Verdana"/>
          <w:sz w:val="28"/>
          <w:szCs w:val="28"/>
        </w:rPr>
        <w:t>Full accreditation: Seven years</w:t>
      </w:r>
    </w:p>
    <w:p w14:paraId="20A68586" w14:textId="77777777" w:rsidR="00A9627D" w:rsidRPr="009F3A06" w:rsidRDefault="00A9627D" w:rsidP="00A9627D">
      <w:pPr>
        <w:pStyle w:val="NoSpacing"/>
        <w:numPr>
          <w:ilvl w:val="0"/>
          <w:numId w:val="1"/>
        </w:numPr>
        <w:rPr>
          <w:rFonts w:ascii="Verdana" w:hAnsi="Verdana"/>
          <w:sz w:val="28"/>
          <w:szCs w:val="28"/>
        </w:rPr>
      </w:pPr>
      <w:r w:rsidRPr="009F3A06">
        <w:rPr>
          <w:rFonts w:ascii="Verdana" w:hAnsi="Verdana"/>
          <w:sz w:val="28"/>
          <w:szCs w:val="28"/>
        </w:rPr>
        <w:t>Provisional accreditation: One to two years to correct problems noted by the B</w:t>
      </w:r>
      <w:r>
        <w:rPr>
          <w:rFonts w:ascii="Verdana" w:hAnsi="Verdana"/>
          <w:sz w:val="28"/>
          <w:szCs w:val="28"/>
        </w:rPr>
        <w:t>oard of Trustees</w:t>
      </w:r>
      <w:r w:rsidRPr="009F3A06">
        <w:rPr>
          <w:rFonts w:ascii="Verdana" w:hAnsi="Verdana"/>
          <w:sz w:val="28"/>
          <w:szCs w:val="28"/>
        </w:rPr>
        <w:t>. Once corrected, the program continues its accreditation for the full seven years.</w:t>
      </w:r>
      <w:r>
        <w:rPr>
          <w:rFonts w:ascii="Verdana" w:hAnsi="Verdana"/>
          <w:sz w:val="28"/>
          <w:szCs w:val="28"/>
        </w:rPr>
        <w:t xml:space="preserve"> </w:t>
      </w:r>
    </w:p>
    <w:p w14:paraId="2F5D2140" w14:textId="62FB479A" w:rsidR="00A9627D" w:rsidRDefault="00A9627D" w:rsidP="00A9627D">
      <w:pPr>
        <w:pStyle w:val="NoSpacing"/>
        <w:numPr>
          <w:ilvl w:val="0"/>
          <w:numId w:val="1"/>
        </w:numPr>
        <w:rPr>
          <w:rFonts w:ascii="Verdana" w:hAnsi="Verdana"/>
          <w:sz w:val="28"/>
          <w:szCs w:val="28"/>
        </w:rPr>
      </w:pPr>
      <w:r w:rsidRPr="009F3A06">
        <w:rPr>
          <w:rFonts w:ascii="Verdana" w:hAnsi="Verdana"/>
          <w:sz w:val="28"/>
          <w:szCs w:val="28"/>
        </w:rPr>
        <w:t xml:space="preserve">Conditional Accreditation: Program would have to correct the problem that led to conditional over one to three years. </w:t>
      </w:r>
      <w:r>
        <w:rPr>
          <w:rFonts w:ascii="Verdana" w:hAnsi="Verdana"/>
          <w:sz w:val="28"/>
          <w:szCs w:val="28"/>
        </w:rPr>
        <w:t xml:space="preserve">Failure to correct problems in a timely manner may lead to revocation of accreditation. </w:t>
      </w:r>
      <w:r w:rsidRPr="009F3A06">
        <w:rPr>
          <w:rFonts w:ascii="Verdana" w:hAnsi="Verdana"/>
          <w:sz w:val="28"/>
          <w:szCs w:val="28"/>
        </w:rPr>
        <w:t>Once corrected, the B</w:t>
      </w:r>
      <w:r>
        <w:rPr>
          <w:rFonts w:ascii="Verdana" w:hAnsi="Verdana"/>
          <w:sz w:val="28"/>
          <w:szCs w:val="28"/>
        </w:rPr>
        <w:t>oard of Trustees</w:t>
      </w:r>
      <w:r w:rsidRPr="009F3A06">
        <w:rPr>
          <w:rFonts w:ascii="Verdana" w:hAnsi="Verdana"/>
          <w:sz w:val="28"/>
          <w:szCs w:val="28"/>
        </w:rPr>
        <w:t xml:space="preserve"> would review and grant Full Accreditation for the duration of seven years post the original review.</w:t>
      </w:r>
    </w:p>
    <w:p w14:paraId="5CF6CE10" w14:textId="22F652D7" w:rsidR="0041696B" w:rsidRPr="009F3A06" w:rsidRDefault="0041696B" w:rsidP="00A9627D">
      <w:pPr>
        <w:pStyle w:val="NoSpacing"/>
        <w:numPr>
          <w:ilvl w:val="0"/>
          <w:numId w:val="1"/>
        </w:numPr>
        <w:rPr>
          <w:rFonts w:ascii="Verdana" w:hAnsi="Verdana"/>
          <w:sz w:val="28"/>
          <w:szCs w:val="28"/>
        </w:rPr>
      </w:pPr>
      <w:r>
        <w:rPr>
          <w:rFonts w:ascii="Verdana" w:hAnsi="Verdana"/>
          <w:sz w:val="28"/>
          <w:szCs w:val="28"/>
        </w:rPr>
        <w:t>Defer: Program is not ready to be reviewed and needs time to re-submit its application.</w:t>
      </w:r>
    </w:p>
    <w:p w14:paraId="22D1573D" w14:textId="5ED4C0AB" w:rsidR="00A9627D" w:rsidRDefault="00A9627D" w:rsidP="00A9627D">
      <w:pPr>
        <w:pStyle w:val="NoSpacing"/>
        <w:numPr>
          <w:ilvl w:val="0"/>
          <w:numId w:val="1"/>
        </w:numPr>
        <w:rPr>
          <w:rFonts w:ascii="Verdana" w:hAnsi="Verdana"/>
          <w:sz w:val="28"/>
          <w:szCs w:val="28"/>
        </w:rPr>
      </w:pPr>
      <w:r w:rsidRPr="009F3A06">
        <w:rPr>
          <w:rFonts w:ascii="Verdana" w:hAnsi="Verdana"/>
          <w:sz w:val="28"/>
          <w:szCs w:val="28"/>
        </w:rPr>
        <w:t xml:space="preserve">Denial or Revocation of accreditation. </w:t>
      </w:r>
    </w:p>
    <w:p w14:paraId="22F053AA" w14:textId="78C657AD" w:rsidR="0041696B" w:rsidRDefault="0041696B" w:rsidP="0041696B">
      <w:pPr>
        <w:pStyle w:val="NoSpacing"/>
        <w:rPr>
          <w:rFonts w:ascii="Verdana" w:hAnsi="Verdana"/>
          <w:sz w:val="28"/>
          <w:szCs w:val="28"/>
        </w:rPr>
      </w:pPr>
    </w:p>
    <w:p w14:paraId="206DB28E" w14:textId="77777777" w:rsidR="00C631FB" w:rsidRDefault="0041696B" w:rsidP="0041696B">
      <w:pPr>
        <w:pStyle w:val="NoSpacing"/>
        <w:rPr>
          <w:rFonts w:ascii="Verdana" w:hAnsi="Verdana"/>
          <w:sz w:val="28"/>
          <w:szCs w:val="28"/>
        </w:rPr>
      </w:pPr>
      <w:r>
        <w:rPr>
          <w:rFonts w:ascii="Verdana" w:hAnsi="Verdana"/>
          <w:sz w:val="28"/>
          <w:szCs w:val="28"/>
        </w:rPr>
        <w:t>To be clear, a program is accredited for seven years, regardless of it being Full, Provisional, or Conditional</w:t>
      </w:r>
      <w:r w:rsidR="00D55252">
        <w:rPr>
          <w:rFonts w:ascii="Verdana" w:hAnsi="Verdana"/>
          <w:sz w:val="28"/>
          <w:szCs w:val="28"/>
        </w:rPr>
        <w:t xml:space="preserve">. Failure to correct problems leading to Provisional or Conditional may lead to further action, including revocation of accreditation. </w:t>
      </w:r>
    </w:p>
    <w:p w14:paraId="41E0CC3C" w14:textId="77777777" w:rsidR="00C631FB" w:rsidRDefault="00C631FB" w:rsidP="0041696B">
      <w:pPr>
        <w:pStyle w:val="NoSpacing"/>
        <w:rPr>
          <w:rFonts w:ascii="Verdana" w:hAnsi="Verdana"/>
          <w:sz w:val="28"/>
          <w:szCs w:val="28"/>
        </w:rPr>
      </w:pPr>
    </w:p>
    <w:p w14:paraId="356491EF" w14:textId="4463A7A5" w:rsidR="00C631FB" w:rsidRDefault="00D55252" w:rsidP="0041696B">
      <w:pPr>
        <w:pStyle w:val="NoSpacing"/>
        <w:rPr>
          <w:rFonts w:ascii="Verdana" w:hAnsi="Verdana"/>
          <w:sz w:val="28"/>
          <w:szCs w:val="28"/>
        </w:rPr>
      </w:pPr>
      <w:r>
        <w:rPr>
          <w:rFonts w:ascii="Verdana" w:hAnsi="Verdana"/>
          <w:sz w:val="28"/>
          <w:szCs w:val="28"/>
        </w:rPr>
        <w:t>Provisional accreditation is not public since the problems noted do not affect the quality of the education.</w:t>
      </w:r>
      <w:r w:rsidR="00C631FB">
        <w:rPr>
          <w:rFonts w:ascii="Verdana" w:hAnsi="Verdana"/>
          <w:sz w:val="28"/>
          <w:szCs w:val="28"/>
        </w:rPr>
        <w:t xml:space="preserve"> Provisional status is not note</w:t>
      </w:r>
      <w:r w:rsidR="00FF2081">
        <w:rPr>
          <w:rFonts w:ascii="Verdana" w:hAnsi="Verdana"/>
          <w:sz w:val="28"/>
          <w:szCs w:val="28"/>
        </w:rPr>
        <w:t>d</w:t>
      </w:r>
      <w:r w:rsidR="00C631FB">
        <w:rPr>
          <w:rFonts w:ascii="Verdana" w:hAnsi="Verdana"/>
          <w:sz w:val="28"/>
          <w:szCs w:val="28"/>
        </w:rPr>
        <w:t xml:space="preserve"> on our website.</w:t>
      </w:r>
    </w:p>
    <w:p w14:paraId="060CE579" w14:textId="77777777" w:rsidR="003D5748" w:rsidRDefault="003D5748" w:rsidP="0041696B">
      <w:pPr>
        <w:pStyle w:val="NoSpacing"/>
        <w:rPr>
          <w:rFonts w:ascii="Verdana" w:hAnsi="Verdana"/>
          <w:sz w:val="28"/>
          <w:szCs w:val="28"/>
        </w:rPr>
      </w:pPr>
    </w:p>
    <w:p w14:paraId="0ABADF1B" w14:textId="21FD2B47" w:rsidR="00D55252" w:rsidRDefault="00D55252" w:rsidP="0041696B">
      <w:pPr>
        <w:pStyle w:val="NoSpacing"/>
        <w:rPr>
          <w:rFonts w:ascii="Verdana" w:hAnsi="Verdana"/>
          <w:sz w:val="28"/>
          <w:szCs w:val="28"/>
        </w:rPr>
      </w:pPr>
      <w:r>
        <w:rPr>
          <w:rFonts w:ascii="Verdana" w:hAnsi="Verdana"/>
          <w:sz w:val="28"/>
          <w:szCs w:val="28"/>
        </w:rPr>
        <w:t xml:space="preserve">Conditional accreditation is public since the problems noted do affect the quality of the education. As a result, the program must inform its candidates of the programs status as </w:t>
      </w:r>
      <w:r w:rsidR="003D5748">
        <w:rPr>
          <w:rFonts w:ascii="Verdana" w:hAnsi="Verdana"/>
          <w:sz w:val="28"/>
          <w:szCs w:val="28"/>
        </w:rPr>
        <w:t>Conditional,</w:t>
      </w:r>
      <w:r w:rsidR="00C631FB">
        <w:rPr>
          <w:rFonts w:ascii="Verdana" w:hAnsi="Verdana"/>
          <w:sz w:val="28"/>
          <w:szCs w:val="28"/>
        </w:rPr>
        <w:t xml:space="preserve"> and its status will be noted on our website</w:t>
      </w:r>
      <w:r>
        <w:rPr>
          <w:rFonts w:ascii="Verdana" w:hAnsi="Verdana"/>
          <w:sz w:val="28"/>
          <w:szCs w:val="28"/>
        </w:rPr>
        <w:t>.</w:t>
      </w:r>
    </w:p>
    <w:p w14:paraId="30E33C31" w14:textId="77777777" w:rsidR="00D55252" w:rsidRDefault="00D55252" w:rsidP="0041696B">
      <w:pPr>
        <w:pStyle w:val="NoSpacing"/>
        <w:rPr>
          <w:rFonts w:ascii="Verdana" w:hAnsi="Verdana"/>
          <w:sz w:val="28"/>
          <w:szCs w:val="28"/>
        </w:rPr>
      </w:pPr>
    </w:p>
    <w:p w14:paraId="507410E6" w14:textId="1AAF74B9" w:rsidR="00D55252" w:rsidRDefault="00D55252" w:rsidP="0041696B">
      <w:pPr>
        <w:pStyle w:val="NoSpacing"/>
        <w:rPr>
          <w:rFonts w:ascii="Verdana" w:hAnsi="Verdana"/>
          <w:sz w:val="28"/>
          <w:szCs w:val="28"/>
        </w:rPr>
      </w:pPr>
      <w:r>
        <w:rPr>
          <w:rFonts w:ascii="Verdana" w:hAnsi="Verdana"/>
          <w:sz w:val="28"/>
          <w:szCs w:val="28"/>
        </w:rPr>
        <w:t xml:space="preserve">Continuing </w:t>
      </w:r>
      <w:r w:rsidR="00C631FB">
        <w:rPr>
          <w:rFonts w:ascii="Verdana" w:hAnsi="Verdana"/>
          <w:sz w:val="28"/>
          <w:szCs w:val="28"/>
        </w:rPr>
        <w:t>as an ACPEinc member</w:t>
      </w:r>
      <w:r>
        <w:rPr>
          <w:rFonts w:ascii="Verdana" w:hAnsi="Verdana"/>
          <w:sz w:val="28"/>
          <w:szCs w:val="28"/>
        </w:rPr>
        <w:t xml:space="preserve"> depends on</w:t>
      </w:r>
      <w:r w:rsidR="00C631FB">
        <w:rPr>
          <w:rFonts w:ascii="Verdana" w:hAnsi="Verdana"/>
          <w:sz w:val="28"/>
          <w:szCs w:val="28"/>
        </w:rPr>
        <w:t>:</w:t>
      </w:r>
      <w:r>
        <w:rPr>
          <w:rFonts w:ascii="Verdana" w:hAnsi="Verdana"/>
          <w:sz w:val="28"/>
          <w:szCs w:val="28"/>
        </w:rPr>
        <w:t xml:space="preserve"> </w:t>
      </w:r>
    </w:p>
    <w:p w14:paraId="6C1E8D84" w14:textId="67B6C304" w:rsidR="0041696B" w:rsidRDefault="00C631FB" w:rsidP="00C631FB">
      <w:pPr>
        <w:pStyle w:val="NoSpacing"/>
        <w:numPr>
          <w:ilvl w:val="0"/>
          <w:numId w:val="2"/>
        </w:numPr>
        <w:rPr>
          <w:rFonts w:ascii="Verdana" w:hAnsi="Verdana"/>
          <w:sz w:val="28"/>
          <w:szCs w:val="28"/>
        </w:rPr>
      </w:pPr>
      <w:r>
        <w:rPr>
          <w:rFonts w:ascii="Verdana" w:hAnsi="Verdana"/>
          <w:sz w:val="28"/>
          <w:szCs w:val="28"/>
        </w:rPr>
        <w:t>P</w:t>
      </w:r>
      <w:r w:rsidR="00D55252">
        <w:rPr>
          <w:rFonts w:ascii="Verdana" w:hAnsi="Verdana"/>
          <w:sz w:val="28"/>
          <w:szCs w:val="28"/>
        </w:rPr>
        <w:t xml:space="preserve">ayment of </w:t>
      </w:r>
      <w:r>
        <w:rPr>
          <w:rFonts w:ascii="Verdana" w:hAnsi="Verdana"/>
          <w:sz w:val="28"/>
          <w:szCs w:val="28"/>
        </w:rPr>
        <w:t xml:space="preserve">the </w:t>
      </w:r>
      <w:r w:rsidR="00D55252">
        <w:rPr>
          <w:rFonts w:ascii="Verdana" w:hAnsi="Verdana"/>
          <w:sz w:val="28"/>
          <w:szCs w:val="28"/>
        </w:rPr>
        <w:t>annual sustaining fee</w:t>
      </w:r>
      <w:r>
        <w:rPr>
          <w:rFonts w:ascii="Verdana" w:hAnsi="Verdana"/>
          <w:sz w:val="28"/>
          <w:szCs w:val="28"/>
        </w:rPr>
        <w:t>.</w:t>
      </w:r>
    </w:p>
    <w:p w14:paraId="6706FCAE" w14:textId="421CB55F" w:rsidR="00C631FB" w:rsidRDefault="00C631FB" w:rsidP="00C631FB">
      <w:pPr>
        <w:pStyle w:val="NoSpacing"/>
        <w:numPr>
          <w:ilvl w:val="0"/>
          <w:numId w:val="2"/>
        </w:numPr>
        <w:rPr>
          <w:rFonts w:ascii="Verdana" w:hAnsi="Verdana"/>
          <w:sz w:val="28"/>
          <w:szCs w:val="28"/>
        </w:rPr>
      </w:pPr>
      <w:r>
        <w:rPr>
          <w:rFonts w:ascii="Verdana" w:hAnsi="Verdana"/>
          <w:sz w:val="28"/>
          <w:szCs w:val="28"/>
        </w:rPr>
        <w:t>Completion of Maintenance of Accreditation Survey.</w:t>
      </w:r>
    </w:p>
    <w:p w14:paraId="6266D04E" w14:textId="1151F1B6" w:rsidR="00C631FB" w:rsidRPr="009F3A06" w:rsidRDefault="00C631FB" w:rsidP="00C631FB">
      <w:pPr>
        <w:pStyle w:val="NoSpacing"/>
        <w:numPr>
          <w:ilvl w:val="0"/>
          <w:numId w:val="2"/>
        </w:numPr>
        <w:rPr>
          <w:rFonts w:ascii="Verdana" w:hAnsi="Verdana"/>
          <w:sz w:val="28"/>
          <w:szCs w:val="28"/>
        </w:rPr>
      </w:pPr>
      <w:r>
        <w:rPr>
          <w:rFonts w:ascii="Verdana" w:hAnsi="Verdana"/>
          <w:sz w:val="28"/>
          <w:szCs w:val="28"/>
        </w:rPr>
        <w:t>Timely completion of Substantive Change Request if indicated.</w:t>
      </w:r>
    </w:p>
    <w:p w14:paraId="7B92783D" w14:textId="77777777" w:rsidR="0074165D" w:rsidRDefault="0074165D"/>
    <w:sectPr w:rsidR="00741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657C2"/>
    <w:multiLevelType w:val="hybridMultilevel"/>
    <w:tmpl w:val="AA5AAD36"/>
    <w:lvl w:ilvl="0" w:tplc="5CE8A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750FAA"/>
    <w:multiLevelType w:val="hybridMultilevel"/>
    <w:tmpl w:val="BB38F034"/>
    <w:lvl w:ilvl="0" w:tplc="FB28B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6969">
    <w:abstractNumId w:val="0"/>
  </w:num>
  <w:num w:numId="2" w16cid:durableId="5481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5D"/>
    <w:rsid w:val="001C7F9C"/>
    <w:rsid w:val="003D5748"/>
    <w:rsid w:val="0041696B"/>
    <w:rsid w:val="0074165D"/>
    <w:rsid w:val="00835558"/>
    <w:rsid w:val="00A9627D"/>
    <w:rsid w:val="00C631FB"/>
    <w:rsid w:val="00D55252"/>
    <w:rsid w:val="00FF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E615"/>
  <w15:chartTrackingRefBased/>
  <w15:docId w15:val="{6FF035BF-7065-4CD7-BE6A-98FE89F0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1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Wiliam MacGillivay</dc:creator>
  <cp:keywords/>
  <dc:description/>
  <cp:lastModifiedBy>o m</cp:lastModifiedBy>
  <cp:revision>2</cp:revision>
  <dcterms:created xsi:type="dcterms:W3CDTF">2022-10-14T15:53:00Z</dcterms:created>
  <dcterms:modified xsi:type="dcterms:W3CDTF">2022-10-14T15:53:00Z</dcterms:modified>
</cp:coreProperties>
</file>